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4A629" w14:textId="77777777" w:rsidR="008B00CF" w:rsidRDefault="008B00CF">
      <w:pPr>
        <w:spacing w:after="0" w:line="240" w:lineRule="auto"/>
        <w:jc w:val="center"/>
        <w:rPr>
          <w:rFonts w:ascii="Times New Roman" w:hAnsi="Times New Roman"/>
          <w:b/>
          <w:bCs/>
          <w:sz w:val="24"/>
          <w:szCs w:val="24"/>
        </w:rPr>
      </w:pPr>
    </w:p>
    <w:p w14:paraId="03674804" w14:textId="77777777" w:rsidR="008B00CF" w:rsidRDefault="00000000">
      <w:pPr>
        <w:keepNext/>
        <w:keepLines/>
        <w:spacing w:before="120" w:after="0" w:line="240" w:lineRule="auto"/>
        <w:jc w:val="right"/>
        <w:outlineLvl w:val="1"/>
        <w:rPr>
          <w:rFonts w:ascii="Times New Roman" w:hAnsi="Times New Roman"/>
          <w:b/>
          <w:bCs/>
          <w:sz w:val="24"/>
          <w:szCs w:val="24"/>
          <w:lang w:eastAsia="lt-LT"/>
        </w:rPr>
      </w:pPr>
      <w:bookmarkStart w:id="0" w:name="_Toc166755527"/>
      <w:r>
        <w:rPr>
          <w:rFonts w:ascii="Times New Roman" w:hAnsi="Times New Roman"/>
          <w:b/>
          <w:bCs/>
          <w:sz w:val="24"/>
          <w:szCs w:val="24"/>
          <w:lang w:eastAsia="lt-LT"/>
        </w:rPr>
        <w:t>Specialiųjų pirkimo sąlygų 2 priedas „Techninė specifikacija“</w:t>
      </w:r>
      <w:bookmarkEnd w:id="0"/>
    </w:p>
    <w:p w14:paraId="2C42821E" w14:textId="77777777" w:rsidR="008B00CF" w:rsidRDefault="008B00CF">
      <w:pPr>
        <w:spacing w:after="0" w:line="240" w:lineRule="auto"/>
        <w:jc w:val="center"/>
        <w:rPr>
          <w:rFonts w:ascii="Times New Roman" w:hAnsi="Times New Roman"/>
          <w:b/>
          <w:bCs/>
          <w:sz w:val="24"/>
          <w:szCs w:val="24"/>
        </w:rPr>
      </w:pPr>
    </w:p>
    <w:p w14:paraId="0E868960" w14:textId="77777777" w:rsidR="008B00CF" w:rsidRDefault="00000000">
      <w:pPr>
        <w:spacing w:after="0" w:line="240" w:lineRule="auto"/>
        <w:jc w:val="center"/>
        <w:rPr>
          <w:rFonts w:ascii="Times New Roman" w:hAnsi="Times New Roman"/>
          <w:b/>
          <w:bCs/>
          <w:sz w:val="24"/>
          <w:szCs w:val="24"/>
        </w:rPr>
      </w:pPr>
      <w:r>
        <w:rPr>
          <w:rFonts w:ascii="Times New Roman" w:hAnsi="Times New Roman"/>
          <w:b/>
          <w:bCs/>
          <w:sz w:val="24"/>
          <w:szCs w:val="24"/>
        </w:rPr>
        <w:t>TECHNINĖ SPECIFIKACIJA</w:t>
      </w:r>
    </w:p>
    <w:p w14:paraId="5A50DE7F" w14:textId="77777777" w:rsidR="008B00CF" w:rsidRDefault="008B00CF">
      <w:pPr>
        <w:spacing w:after="0" w:line="240" w:lineRule="auto"/>
        <w:jc w:val="both"/>
        <w:rPr>
          <w:rFonts w:ascii="Times New Roman" w:hAnsi="Times New Roman"/>
          <w:b/>
        </w:rPr>
      </w:pPr>
    </w:p>
    <w:p w14:paraId="6B7497EF" w14:textId="77777777" w:rsidR="008B00CF" w:rsidRDefault="00000000">
      <w:pPr>
        <w:spacing w:after="0" w:line="240" w:lineRule="auto"/>
        <w:jc w:val="both"/>
        <w:rPr>
          <w:rFonts w:ascii="Times New Roman" w:eastAsia="Times New Roman" w:hAnsi="Times New Roman"/>
          <w:color w:val="000000"/>
          <w:sz w:val="24"/>
          <w:szCs w:val="24"/>
        </w:rPr>
      </w:pPr>
      <w:r>
        <w:rPr>
          <w:rFonts w:ascii="Times New Roman" w:hAnsi="Times New Roman"/>
          <w:b/>
          <w:sz w:val="24"/>
          <w:szCs w:val="24"/>
        </w:rPr>
        <w:t>1. Bendrieji reikalavimai:</w:t>
      </w:r>
    </w:p>
    <w:p w14:paraId="72F597F1" w14:textId="77777777" w:rsidR="008B00CF" w:rsidRDefault="00000000">
      <w:pPr>
        <w:spacing w:after="0" w:line="240" w:lineRule="auto"/>
        <w:jc w:val="both"/>
        <w:rPr>
          <w:rFonts w:ascii="Times New Roman" w:eastAsia="Times New Roman" w:hAnsi="Times New Roman"/>
          <w:b/>
          <w:color w:val="000000"/>
          <w:sz w:val="24"/>
          <w:szCs w:val="24"/>
        </w:rPr>
      </w:pPr>
      <w:r>
        <w:rPr>
          <w:rFonts w:ascii="Times New Roman" w:eastAsia="Times New Roman" w:hAnsi="Times New Roman"/>
          <w:color w:val="000000"/>
          <w:sz w:val="24"/>
          <w:szCs w:val="24"/>
        </w:rPr>
        <w:t xml:space="preserve">1.1. </w:t>
      </w:r>
      <w:r>
        <w:rPr>
          <w:rFonts w:ascii="Times New Roman" w:eastAsia="Times New Roman" w:hAnsi="Times New Roman"/>
          <w:b/>
          <w:color w:val="000000"/>
          <w:sz w:val="24"/>
          <w:szCs w:val="24"/>
        </w:rPr>
        <w:t xml:space="preserve">Kiekiai nurodyti šioje techninėje specifikacijoje </w:t>
      </w:r>
      <w:r>
        <w:rPr>
          <w:rFonts w:ascii="Times New Roman" w:eastAsia="Times New Roman" w:hAnsi="Times New Roman"/>
          <w:b/>
          <w:color w:val="000000"/>
          <w:sz w:val="24"/>
          <w:szCs w:val="24"/>
          <w:u w:val="single"/>
        </w:rPr>
        <w:t>yra maksimalūs</w:t>
      </w:r>
      <w:r>
        <w:rPr>
          <w:rFonts w:ascii="Times New Roman" w:eastAsia="Times New Roman" w:hAnsi="Times New Roman"/>
          <w:b/>
          <w:color w:val="000000"/>
          <w:sz w:val="24"/>
          <w:szCs w:val="24"/>
        </w:rPr>
        <w:t>. Prekes Perkančioji organizacija numato įsigyti pagal poreikį, pateikdama atskirus užsakymus.</w:t>
      </w:r>
    </w:p>
    <w:p w14:paraId="52D2FCF3" w14:textId="77777777" w:rsidR="008B00CF" w:rsidRDefault="00000000">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1.2. Į pasiūlymo kainą įeina visos išlaidos ir visi mokesčiai, susiję su prekių tiekimu. </w:t>
      </w:r>
    </w:p>
    <w:p w14:paraId="033ECE9F" w14:textId="77777777" w:rsidR="008B00CF" w:rsidRDefault="00000000">
      <w:pPr>
        <w:spacing w:after="0" w:line="240" w:lineRule="auto"/>
        <w:jc w:val="both"/>
        <w:rPr>
          <w:rFonts w:ascii="Times New Roman" w:hAnsi="Times New Roman"/>
          <w:sz w:val="24"/>
          <w:szCs w:val="24"/>
        </w:rPr>
      </w:pPr>
      <w:r>
        <w:rPr>
          <w:rFonts w:ascii="Times New Roman" w:hAnsi="Times New Roman"/>
          <w:sz w:val="24"/>
          <w:szCs w:val="24"/>
        </w:rPr>
        <w:t xml:space="preserve">1.3. 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nurodytajam. Tiekėjas savo pasiūlyme patikimomis priemonėmis privalo įrodyti lygiavertiškumą. </w:t>
      </w:r>
    </w:p>
    <w:p w14:paraId="1B896329" w14:textId="77777777" w:rsidR="008B00CF" w:rsidRDefault="00000000">
      <w:pPr>
        <w:spacing w:after="0" w:line="240" w:lineRule="auto"/>
        <w:jc w:val="both"/>
        <w:rPr>
          <w:rFonts w:ascii="Times New Roman" w:eastAsia="Arial Unicode MS" w:hAnsi="Times New Roman"/>
          <w:b/>
          <w:sz w:val="24"/>
          <w:szCs w:val="24"/>
          <w:u w:val="single"/>
        </w:rPr>
      </w:pPr>
      <w:r>
        <w:rPr>
          <w:rFonts w:ascii="Times New Roman" w:eastAsia="Times New Roman" w:hAnsi="Times New Roman"/>
          <w:color w:val="000000"/>
          <w:sz w:val="24"/>
          <w:szCs w:val="24"/>
        </w:rPr>
        <w:t xml:space="preserve">1.4. </w:t>
      </w:r>
      <w:r>
        <w:rPr>
          <w:rFonts w:ascii="Times New Roman" w:eastAsia="Times New Roman" w:hAnsi="Times New Roman"/>
          <w:b/>
          <w:color w:val="000000"/>
          <w:sz w:val="24"/>
          <w:szCs w:val="24"/>
          <w:u w:val="single"/>
        </w:rPr>
        <w:t>Kartu su pasiūlymu</w:t>
      </w:r>
      <w:r>
        <w:rPr>
          <w:rFonts w:ascii="Times New Roman" w:eastAsia="Times New Roman" w:hAnsi="Times New Roman"/>
          <w:color w:val="000000"/>
          <w:sz w:val="24"/>
          <w:szCs w:val="24"/>
        </w:rPr>
        <w:t xml:space="preserve"> turi būti pateikiami </w:t>
      </w:r>
      <w:r>
        <w:rPr>
          <w:rFonts w:ascii="Times New Roman" w:eastAsia="Times New Roman" w:hAnsi="Times New Roman"/>
          <w:sz w:val="24"/>
          <w:szCs w:val="24"/>
          <w:lang w:eastAsia="lt-LT"/>
        </w:rPr>
        <w:t>dokumentai, įrodantys siūlomos prekės atitikimą visiems reikalavimams, nurodytiems</w:t>
      </w:r>
      <w:r>
        <w:rPr>
          <w:rFonts w:ascii="Times New Roman" w:eastAsia="Times New Roman" w:hAnsi="Times New Roman"/>
          <w:color w:val="000000"/>
          <w:sz w:val="24"/>
          <w:szCs w:val="24"/>
          <w:lang w:eastAsia="lt-LT"/>
        </w:rPr>
        <w:t xml:space="preserve"> kiekviename Pirkimo dokumentų techninės specifikacijos punkte, t. y. tiekėjas privalo pateikti siūlomų prekių gamintojo techninius dokumentus (pvz. katalogus, bukletus, brošiūras ar kitus gamintojo dokumentus,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ir lietuvių kalba. Siūlomų prekių gamintojo kataloguose ir(ar) bukletuose ir(ar)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katalogų  ir(ar) bukletų ir(ar) brošiūrų ir techninių aprašymų originalus.</w:t>
      </w:r>
      <w:r>
        <w:rPr>
          <w:rFonts w:ascii="Times New Roman" w:eastAsia="Arial Unicode MS" w:hAnsi="Times New Roman"/>
          <w:color w:val="000000"/>
          <w:sz w:val="24"/>
          <w:szCs w:val="24"/>
          <w:lang w:eastAsia="lt-LT" w:bidi="hi-IN"/>
        </w:rPr>
        <w:t xml:space="preserve"> </w:t>
      </w:r>
      <w:r>
        <w:rPr>
          <w:rFonts w:ascii="Times New Roman" w:hAnsi="Times New Roman"/>
          <w:color w:val="000000"/>
          <w:sz w:val="24"/>
          <w:szCs w:val="24"/>
          <w:lang w:eastAsia="lt-LT"/>
        </w:rPr>
        <w:t>Pateikiami dokumentai turi būti išduoti ar suformuoti gamintojo ir negali būti remiamasi vien tiekėjo deklaracija, jei nėra pateikiami gamintojo išduoti techniniai dokumentai ar lygiaverčiai įrodymai.</w:t>
      </w:r>
      <w:r>
        <w:rPr>
          <w:rFonts w:ascii="Times New Roman" w:eastAsia="Arial Unicode MS" w:hAnsi="Times New Roman"/>
          <w:color w:val="000000"/>
          <w:sz w:val="24"/>
          <w:szCs w:val="24"/>
          <w:lang w:eastAsia="lt-LT" w:bidi="hi-IN"/>
        </w:rPr>
        <w:t xml:space="preserve"> </w:t>
      </w:r>
      <w:r>
        <w:rPr>
          <w:rFonts w:ascii="Times New Roman" w:eastAsia="Arial Unicode MS" w:hAnsi="Times New Roman"/>
          <w:sz w:val="24"/>
          <w:szCs w:val="24"/>
          <w:lang w:eastAsia="lt-LT" w:bidi="hi-IN"/>
        </w:rPr>
        <w:t>(</w:t>
      </w:r>
      <w:r>
        <w:rPr>
          <w:rFonts w:ascii="Times New Roman" w:eastAsia="Arial Unicode MS" w:hAnsi="Times New Roman"/>
          <w:i/>
          <w:sz w:val="24"/>
          <w:szCs w:val="24"/>
          <w:lang w:eastAsia="lt-LT"/>
        </w:rPr>
        <w:t>pateikiamas dokumentas tiesiogiai suformuotas elektroninėmis priemonėmis arba skaitmeninė dokumento kopija)</w:t>
      </w:r>
      <w:r>
        <w:rPr>
          <w:rFonts w:ascii="Times New Roman" w:eastAsia="Arial Unicode MS" w:hAnsi="Times New Roman"/>
          <w:sz w:val="24"/>
          <w:szCs w:val="24"/>
        </w:rPr>
        <w:t>.</w:t>
      </w:r>
      <w:r>
        <w:rPr>
          <w:rFonts w:ascii="Times New Roman" w:eastAsia="Arial Unicode MS" w:hAnsi="Times New Roman"/>
          <w:b/>
          <w:sz w:val="24"/>
          <w:szCs w:val="24"/>
          <w:u w:val="single"/>
        </w:rPr>
        <w:t xml:space="preserve"> </w:t>
      </w:r>
    </w:p>
    <w:p w14:paraId="00ADD49F" w14:textId="77777777" w:rsidR="008B00CF" w:rsidRDefault="00000000">
      <w:pPr>
        <w:spacing w:after="0" w:line="240" w:lineRule="auto"/>
        <w:jc w:val="both"/>
        <w:rPr>
          <w:rFonts w:ascii="Times New Roman" w:hAnsi="Times New Roman"/>
          <w:b/>
          <w:sz w:val="24"/>
          <w:szCs w:val="24"/>
          <w:u w:val="single"/>
        </w:rPr>
      </w:pPr>
      <w:r>
        <w:rPr>
          <w:rFonts w:ascii="Times New Roman" w:eastAsia="Times New Roman" w:hAnsi="Times New Roman"/>
          <w:sz w:val="24"/>
          <w:szCs w:val="24"/>
        </w:rPr>
        <w:t xml:space="preserve">1.5. </w:t>
      </w:r>
      <w:r>
        <w:rPr>
          <w:rFonts w:ascii="Times New Roman" w:eastAsia="Times New Roman" w:hAnsi="Times New Roman"/>
          <w:sz w:val="24"/>
          <w:szCs w:val="24"/>
          <w:lang w:eastAsia="lt-LT"/>
        </w:rPr>
        <w:t xml:space="preserve">Perkančiajai organizacijai paprašius ir vadovaujantis pirkimo dokumentuose nustatytais reikalavimais, tiekėjas turi neatlygintinai pristatyti </w:t>
      </w:r>
      <w:r>
        <w:rPr>
          <w:rFonts w:ascii="Times New Roman" w:eastAsia="Times New Roman" w:hAnsi="Times New Roman"/>
          <w:b/>
          <w:sz w:val="24"/>
          <w:szCs w:val="24"/>
          <w:lang w:eastAsia="lt-LT"/>
        </w:rPr>
        <w:t>prekių pavyzdžius</w:t>
      </w:r>
      <w:r>
        <w:rPr>
          <w:rFonts w:ascii="Times New Roman" w:eastAsia="Times New Roman" w:hAnsi="Times New Roman"/>
          <w:sz w:val="24"/>
          <w:szCs w:val="24"/>
          <w:lang w:eastAsia="lt-LT"/>
        </w:rPr>
        <w:t xml:space="preserve"> įvertinimui </w:t>
      </w:r>
      <w:r>
        <w:rPr>
          <w:rFonts w:ascii="Times New Roman" w:eastAsia="Times New Roman" w:hAnsi="Times New Roman"/>
          <w:b/>
          <w:sz w:val="24"/>
          <w:szCs w:val="24"/>
          <w:lang w:eastAsia="lt-LT"/>
        </w:rPr>
        <w:t>ne vėliau kaip per 5 darbo dienas</w:t>
      </w:r>
      <w:r>
        <w:rPr>
          <w:rFonts w:ascii="Times New Roman" w:eastAsia="Times New Roman" w:hAnsi="Times New Roman"/>
          <w:sz w:val="24"/>
          <w:szCs w:val="24"/>
          <w:lang w:eastAsia="lt-LT"/>
        </w:rPr>
        <w:t xml:space="preserve"> nuo prašymo pateikimo dienos, adresu: A. Jakšto g. 4, Panevėžys</w:t>
      </w:r>
      <w:r>
        <w:rPr>
          <w:rFonts w:ascii="Times New Roman" w:eastAsia="Times New Roman" w:hAnsi="Times New Roman"/>
          <w:b/>
          <w:sz w:val="24"/>
          <w:szCs w:val="24"/>
          <w:lang w:eastAsia="lt-LT"/>
        </w:rPr>
        <w:t xml:space="preserve">, į perkančiosios organizacijos atstovo nurodytą patalpą. </w:t>
      </w:r>
      <w:r>
        <w:rPr>
          <w:rFonts w:ascii="Times New Roman" w:eastAsia="Times New Roman" w:hAnsi="Times New Roman"/>
          <w:b/>
          <w:sz w:val="24"/>
          <w:szCs w:val="24"/>
          <w:u w:val="single"/>
          <w:lang w:eastAsia="lt-LT"/>
        </w:rPr>
        <w:t>Pavyzdžių kiekiai numatyti prie atskirų pirkimo dalių.</w:t>
      </w:r>
      <w:r>
        <w:rPr>
          <w:rFonts w:ascii="Times New Roman" w:eastAsia="Times New Roman" w:hAnsi="Times New Roman"/>
          <w:sz w:val="24"/>
          <w:szCs w:val="24"/>
          <w:lang w:eastAsia="lt-LT"/>
        </w:rPr>
        <w:t xml:space="preserve"> </w:t>
      </w:r>
      <w:r>
        <w:rPr>
          <w:rFonts w:ascii="Times New Roman" w:eastAsia="Times New Roman" w:hAnsi="Times New Roman"/>
          <w:b/>
          <w:sz w:val="24"/>
          <w:szCs w:val="24"/>
          <w:u w:val="single"/>
          <w:lang w:eastAsia="lt-LT"/>
        </w:rPr>
        <w:t>Numatytu terminu nepateikus nurodyto kiekio prekių pavyzdžių - pasiūlymas bus atmetamas.</w:t>
      </w:r>
    </w:p>
    <w:p w14:paraId="27C28F23" w14:textId="77777777" w:rsidR="008B00CF" w:rsidRDefault="00000000">
      <w:pPr>
        <w:spacing w:after="0" w:line="240" w:lineRule="auto"/>
        <w:jc w:val="both"/>
        <w:rPr>
          <w:rFonts w:ascii="Times New Roman" w:eastAsia="Times New Roman" w:hAnsi="Times New Roman"/>
          <w:bCs/>
          <w:sz w:val="24"/>
          <w:szCs w:val="24"/>
          <w:lang w:eastAsia="lt-LT"/>
        </w:rPr>
      </w:pPr>
      <w:r>
        <w:rPr>
          <w:rFonts w:ascii="Times New Roman" w:eastAsia="Times New Roman" w:hAnsi="Times New Roman"/>
          <w:sz w:val="24"/>
          <w:szCs w:val="24"/>
          <w:lang w:eastAsia="lt-LT"/>
        </w:rPr>
        <w:t xml:space="preserve">1.6. </w:t>
      </w:r>
      <w:r>
        <w:rPr>
          <w:rFonts w:ascii="Times New Roman" w:eastAsia="Times New Roman" w:hAnsi="Times New Roman"/>
          <w:b/>
          <w:bCs/>
          <w:sz w:val="24"/>
          <w:szCs w:val="24"/>
          <w:u w:val="single"/>
          <w:lang w:eastAsia="lt-LT"/>
        </w:rPr>
        <w:t>Bus vertinama tik tiekėjo pasiūlyta ir gamintojo originalioje techninėje dokumentacijoje nurodyta produkcija</w:t>
      </w:r>
      <w:r>
        <w:rPr>
          <w:rFonts w:ascii="Times New Roman" w:eastAsia="Times New Roman" w:hAnsi="Times New Roman"/>
          <w:sz w:val="24"/>
          <w:szCs w:val="24"/>
          <w:lang w:eastAsia="lt-LT"/>
        </w:rPr>
        <w:t xml:space="preserve">. </w:t>
      </w:r>
    </w:p>
    <w:p w14:paraId="6DF9EE1B" w14:textId="77777777" w:rsidR="008B00CF" w:rsidRDefault="00000000">
      <w:pPr>
        <w:spacing w:after="0" w:line="240" w:lineRule="auto"/>
        <w:jc w:val="both"/>
        <w:rPr>
          <w:rFonts w:ascii="Times New Roman" w:eastAsia="Times New Roman" w:hAnsi="Times New Roman"/>
          <w:color w:val="000000"/>
          <w:sz w:val="24"/>
          <w:szCs w:val="24"/>
        </w:rPr>
      </w:pPr>
      <w:r>
        <w:rPr>
          <w:rFonts w:ascii="Times New Roman" w:eastAsia="Times New Roman" w:hAnsi="Times New Roman"/>
          <w:bCs/>
          <w:sz w:val="24"/>
          <w:szCs w:val="24"/>
          <w:lang w:eastAsia="lt-LT"/>
        </w:rPr>
        <w:t>1.7. Pasiūlymų vertinimas atliekamas vertinant kartu su pasiūlymu tiekėjo pateiktą techninę dokumentaciją bei prekių pavyzdžius (jeigu prašoma).</w:t>
      </w:r>
      <w:r>
        <w:rPr>
          <w:rFonts w:ascii="Times New Roman" w:eastAsia="Times New Roman" w:hAnsi="Times New Roman"/>
          <w:color w:val="000000"/>
          <w:sz w:val="24"/>
          <w:szCs w:val="24"/>
        </w:rPr>
        <w:t xml:space="preserve"> </w:t>
      </w:r>
    </w:p>
    <w:p w14:paraId="28307696" w14:textId="77777777" w:rsidR="008B00CF" w:rsidRDefault="008B00CF">
      <w:pPr>
        <w:jc w:val="both"/>
        <w:rPr>
          <w:rFonts w:ascii="Times New Roman" w:hAnsi="Times New Roman"/>
          <w:b/>
          <w:sz w:val="24"/>
          <w:szCs w:val="24"/>
        </w:rPr>
      </w:pPr>
    </w:p>
    <w:p w14:paraId="66422298" w14:textId="77777777" w:rsidR="008B00CF" w:rsidRDefault="008B00CF">
      <w:pPr>
        <w:jc w:val="both"/>
        <w:rPr>
          <w:rFonts w:ascii="Times New Roman" w:hAnsi="Times New Roman"/>
          <w:b/>
          <w:sz w:val="24"/>
          <w:szCs w:val="24"/>
        </w:rPr>
      </w:pPr>
    </w:p>
    <w:p w14:paraId="123613B6" w14:textId="77777777" w:rsidR="008B00CF" w:rsidRDefault="008B00CF">
      <w:pPr>
        <w:jc w:val="both"/>
        <w:rPr>
          <w:rFonts w:ascii="Times New Roman" w:hAnsi="Times New Roman"/>
          <w:b/>
          <w:sz w:val="24"/>
          <w:szCs w:val="24"/>
        </w:rPr>
      </w:pPr>
    </w:p>
    <w:p w14:paraId="3F9EF593" w14:textId="77777777" w:rsidR="008B00CF" w:rsidRDefault="00000000">
      <w:pPr>
        <w:jc w:val="both"/>
        <w:rPr>
          <w:rFonts w:ascii="Times New Roman" w:hAnsi="Times New Roman"/>
          <w:b/>
          <w:sz w:val="24"/>
          <w:szCs w:val="24"/>
        </w:rPr>
      </w:pPr>
      <w:bookmarkStart w:id="1" w:name="_Hlk144300585"/>
      <w:r>
        <w:rPr>
          <w:rFonts w:ascii="Times New Roman" w:hAnsi="Times New Roman"/>
          <w:b/>
          <w:sz w:val="24"/>
          <w:szCs w:val="24"/>
        </w:rPr>
        <w:lastRenderedPageBreak/>
        <w:t>2. Specialieji reikalavimai:</w:t>
      </w:r>
      <w:bookmarkEnd w:id="1"/>
    </w:p>
    <w:tbl>
      <w:tblPr>
        <w:tblW w:w="16042" w:type="dxa"/>
        <w:tblInd w:w="-29" w:type="dxa"/>
        <w:tblLayout w:type="fixed"/>
        <w:tblCellMar>
          <w:left w:w="5" w:type="dxa"/>
          <w:right w:w="10" w:type="dxa"/>
        </w:tblCellMar>
        <w:tblLook w:val="04A0" w:firstRow="1" w:lastRow="0" w:firstColumn="1" w:lastColumn="0" w:noHBand="0" w:noVBand="1"/>
      </w:tblPr>
      <w:tblGrid>
        <w:gridCol w:w="886"/>
        <w:gridCol w:w="1981"/>
        <w:gridCol w:w="4381"/>
        <w:gridCol w:w="914"/>
        <w:gridCol w:w="648"/>
        <w:gridCol w:w="1219"/>
        <w:gridCol w:w="1228"/>
        <w:gridCol w:w="1219"/>
        <w:gridCol w:w="1010"/>
        <w:gridCol w:w="2556"/>
      </w:tblGrid>
      <w:tr w:rsidR="008B00CF" w14:paraId="348EBB8A" w14:textId="77777777">
        <w:trPr>
          <w:trHeight w:val="557"/>
        </w:trPr>
        <w:tc>
          <w:tcPr>
            <w:tcW w:w="886" w:type="dxa"/>
            <w:tcBorders>
              <w:top w:val="single" w:sz="4" w:space="0" w:color="000000"/>
              <w:left w:val="single" w:sz="4" w:space="0" w:color="000000"/>
              <w:bottom w:val="single" w:sz="4" w:space="0" w:color="000000"/>
            </w:tcBorders>
            <w:vAlign w:val="center"/>
          </w:tcPr>
          <w:p w14:paraId="503FD4AE" w14:textId="77777777" w:rsidR="008B00CF" w:rsidRDefault="00000000">
            <w:pPr>
              <w:widowControl w:val="0"/>
              <w:jc w:val="center"/>
              <w:rPr>
                <w:rFonts w:ascii="Times New Roman" w:hAnsi="Times New Roman"/>
                <w:b/>
                <w:sz w:val="18"/>
                <w:szCs w:val="18"/>
              </w:rPr>
            </w:pPr>
            <w:r>
              <w:rPr>
                <w:rFonts w:ascii="Times New Roman" w:eastAsia="Times New Roman" w:hAnsi="Times New Roman"/>
                <w:b/>
                <w:color w:val="000000"/>
                <w:kern w:val="2"/>
                <w:sz w:val="18"/>
                <w:szCs w:val="18"/>
                <w:lang w:eastAsia="ar-SA"/>
              </w:rPr>
              <w:t>Pirkimo objekto dalis</w:t>
            </w:r>
          </w:p>
        </w:tc>
        <w:tc>
          <w:tcPr>
            <w:tcW w:w="1981" w:type="dxa"/>
            <w:tcBorders>
              <w:top w:val="single" w:sz="4" w:space="0" w:color="000000"/>
              <w:left w:val="single" w:sz="4" w:space="0" w:color="000000"/>
              <w:bottom w:val="single" w:sz="4" w:space="0" w:color="000000"/>
            </w:tcBorders>
            <w:vAlign w:val="center"/>
          </w:tcPr>
          <w:p w14:paraId="3BCEED9B" w14:textId="77777777" w:rsidR="008B00CF" w:rsidRDefault="00000000">
            <w:pPr>
              <w:widowControl w:val="0"/>
              <w:jc w:val="center"/>
              <w:rPr>
                <w:rFonts w:ascii="Times New Roman" w:hAnsi="Times New Roman"/>
                <w:b/>
                <w:sz w:val="18"/>
                <w:szCs w:val="18"/>
              </w:rPr>
            </w:pPr>
            <w:r>
              <w:rPr>
                <w:rFonts w:ascii="Times New Roman" w:eastAsia="Times New Roman" w:hAnsi="Times New Roman"/>
                <w:b/>
                <w:color w:val="000000"/>
                <w:kern w:val="2"/>
                <w:sz w:val="18"/>
                <w:szCs w:val="18"/>
                <w:lang w:eastAsia="ar-SA"/>
              </w:rPr>
              <w:t>Pavadinimas</w:t>
            </w:r>
          </w:p>
        </w:tc>
        <w:tc>
          <w:tcPr>
            <w:tcW w:w="4381" w:type="dxa"/>
            <w:tcBorders>
              <w:top w:val="single" w:sz="4" w:space="0" w:color="000000"/>
              <w:left w:val="single" w:sz="4" w:space="0" w:color="000000"/>
              <w:bottom w:val="single" w:sz="4" w:space="0" w:color="000000"/>
            </w:tcBorders>
            <w:vAlign w:val="center"/>
          </w:tcPr>
          <w:p w14:paraId="0C7E1759" w14:textId="77777777" w:rsidR="008B00CF" w:rsidRDefault="00000000">
            <w:pPr>
              <w:widowControl w:val="0"/>
              <w:jc w:val="center"/>
              <w:rPr>
                <w:rFonts w:ascii="Times New Roman" w:hAnsi="Times New Roman"/>
                <w:b/>
                <w:sz w:val="18"/>
                <w:szCs w:val="18"/>
              </w:rPr>
            </w:pPr>
            <w:r>
              <w:rPr>
                <w:rFonts w:ascii="Times New Roman" w:eastAsia="Times New Roman" w:hAnsi="Times New Roman"/>
                <w:b/>
                <w:color w:val="000000"/>
                <w:kern w:val="2"/>
                <w:sz w:val="18"/>
                <w:szCs w:val="18"/>
                <w:lang w:eastAsia="ar-SA"/>
              </w:rPr>
              <w:t>Techniniai reikalavimai</w:t>
            </w:r>
          </w:p>
        </w:tc>
        <w:tc>
          <w:tcPr>
            <w:tcW w:w="914" w:type="dxa"/>
            <w:tcBorders>
              <w:top w:val="single" w:sz="4" w:space="0" w:color="000000"/>
              <w:left w:val="single" w:sz="4" w:space="0" w:color="000000"/>
              <w:bottom w:val="single" w:sz="4" w:space="0" w:color="000000"/>
            </w:tcBorders>
            <w:vAlign w:val="center"/>
          </w:tcPr>
          <w:p w14:paraId="5C52621C" w14:textId="77777777" w:rsidR="008B00CF" w:rsidRDefault="00000000">
            <w:pPr>
              <w:widowControl w:val="0"/>
              <w:jc w:val="center"/>
              <w:rPr>
                <w:rFonts w:ascii="Times New Roman" w:hAnsi="Times New Roman"/>
                <w:b/>
                <w:sz w:val="18"/>
                <w:szCs w:val="18"/>
              </w:rPr>
            </w:pPr>
            <w:r>
              <w:rPr>
                <w:rFonts w:ascii="Times New Roman" w:eastAsia="Times New Roman" w:hAnsi="Times New Roman"/>
                <w:b/>
                <w:color w:val="000000"/>
                <w:kern w:val="2"/>
                <w:sz w:val="18"/>
                <w:szCs w:val="18"/>
                <w:lang w:eastAsia="ar-SA"/>
              </w:rPr>
              <w:t>Matmenys</w:t>
            </w:r>
          </w:p>
        </w:tc>
        <w:tc>
          <w:tcPr>
            <w:tcW w:w="648" w:type="dxa"/>
            <w:tcBorders>
              <w:top w:val="single" w:sz="4" w:space="0" w:color="000000"/>
              <w:left w:val="single" w:sz="4" w:space="0" w:color="000000"/>
              <w:bottom w:val="single" w:sz="4" w:space="0" w:color="000000"/>
            </w:tcBorders>
            <w:vAlign w:val="center"/>
          </w:tcPr>
          <w:p w14:paraId="5F8AAF86" w14:textId="77777777" w:rsidR="008B00CF" w:rsidRDefault="00000000">
            <w:pPr>
              <w:widowControl w:val="0"/>
              <w:jc w:val="center"/>
              <w:rPr>
                <w:rFonts w:ascii="Times New Roman" w:hAnsi="Times New Roman"/>
                <w:b/>
                <w:sz w:val="18"/>
                <w:szCs w:val="18"/>
              </w:rPr>
            </w:pPr>
            <w:r>
              <w:rPr>
                <w:rFonts w:ascii="Times New Roman" w:eastAsia="Times New Roman" w:hAnsi="Times New Roman"/>
                <w:b/>
                <w:color w:val="000000"/>
                <w:kern w:val="2"/>
                <w:sz w:val="18"/>
                <w:szCs w:val="18"/>
                <w:lang w:eastAsia="ar-SA"/>
              </w:rPr>
              <w:t>Matas/vnt.</w:t>
            </w:r>
          </w:p>
        </w:tc>
        <w:tc>
          <w:tcPr>
            <w:tcW w:w="1219" w:type="dxa"/>
            <w:tcBorders>
              <w:top w:val="single" w:sz="4" w:space="0" w:color="000000"/>
              <w:left w:val="single" w:sz="4" w:space="0" w:color="000000"/>
              <w:bottom w:val="single" w:sz="4" w:space="0" w:color="000000"/>
              <w:right w:val="single" w:sz="4" w:space="0" w:color="000000"/>
            </w:tcBorders>
            <w:vAlign w:val="center"/>
          </w:tcPr>
          <w:p w14:paraId="667CA256" w14:textId="77777777" w:rsidR="008B00CF" w:rsidRDefault="00000000">
            <w:pPr>
              <w:widowControl w:val="0"/>
              <w:jc w:val="center"/>
              <w:rPr>
                <w:rFonts w:ascii="Times New Roman" w:eastAsia="Times New Roman" w:hAnsi="Times New Roman"/>
                <w:b/>
                <w:color w:val="000000"/>
                <w:kern w:val="2"/>
                <w:sz w:val="18"/>
                <w:szCs w:val="18"/>
                <w:lang w:eastAsia="ar-SA"/>
              </w:rPr>
            </w:pPr>
            <w:r>
              <w:rPr>
                <w:rFonts w:ascii="Times New Roman" w:eastAsia="Times New Roman" w:hAnsi="Times New Roman"/>
                <w:b/>
                <w:color w:val="000000"/>
                <w:kern w:val="2"/>
                <w:sz w:val="18"/>
                <w:szCs w:val="18"/>
                <w:lang w:eastAsia="ar-SA"/>
              </w:rPr>
              <w:t>Numatomas pirkti kiekis</w:t>
            </w:r>
          </w:p>
          <w:p w14:paraId="566CA458" w14:textId="77777777" w:rsidR="008B00CF" w:rsidRDefault="00000000">
            <w:pPr>
              <w:widowControl w:val="0"/>
              <w:jc w:val="center"/>
              <w:rPr>
                <w:rFonts w:ascii="Times New Roman" w:hAnsi="Times New Roman"/>
                <w:b/>
                <w:sz w:val="18"/>
                <w:szCs w:val="18"/>
              </w:rPr>
            </w:pPr>
            <w:r>
              <w:rPr>
                <w:rFonts w:ascii="Times New Roman" w:eastAsia="Times New Roman" w:hAnsi="Times New Roman"/>
                <w:b/>
                <w:color w:val="000000"/>
                <w:kern w:val="2"/>
                <w:sz w:val="18"/>
                <w:szCs w:val="18"/>
                <w:lang w:eastAsia="ar-SA"/>
              </w:rPr>
              <w:t>24 mėn.</w:t>
            </w:r>
          </w:p>
        </w:tc>
        <w:tc>
          <w:tcPr>
            <w:tcW w:w="1228" w:type="dxa"/>
            <w:tcBorders>
              <w:top w:val="single" w:sz="4" w:space="0" w:color="000000"/>
              <w:left w:val="single" w:sz="4" w:space="0" w:color="000000"/>
              <w:bottom w:val="single" w:sz="4" w:space="0" w:color="000000"/>
              <w:right w:val="single" w:sz="4" w:space="0" w:color="000000"/>
            </w:tcBorders>
            <w:vAlign w:val="center"/>
          </w:tcPr>
          <w:p w14:paraId="20E99B6A" w14:textId="77777777" w:rsidR="008B00CF" w:rsidRDefault="00000000">
            <w:pPr>
              <w:widowControl w:val="0"/>
              <w:jc w:val="center"/>
              <w:rPr>
                <w:rFonts w:ascii="Times New Roman" w:eastAsia="Times New Roman" w:hAnsi="Times New Roman"/>
                <w:b/>
                <w:color w:val="000000"/>
                <w:kern w:val="2"/>
                <w:sz w:val="18"/>
                <w:szCs w:val="18"/>
                <w:lang w:eastAsia="ar-SA"/>
              </w:rPr>
            </w:pPr>
            <w:r>
              <w:rPr>
                <w:rFonts w:ascii="Times New Roman" w:eastAsia="Times New Roman" w:hAnsi="Times New Roman"/>
                <w:b/>
                <w:bCs/>
                <w:color w:val="000000"/>
                <w:sz w:val="18"/>
                <w:szCs w:val="18"/>
                <w:lang w:eastAsia="lt-LT"/>
              </w:rPr>
              <w:t>Matavimo vieneto fiksuotas įkainis, EUR be PVM</w:t>
            </w:r>
          </w:p>
        </w:tc>
        <w:tc>
          <w:tcPr>
            <w:tcW w:w="1219" w:type="dxa"/>
            <w:tcBorders>
              <w:top w:val="single" w:sz="4" w:space="0" w:color="000000"/>
              <w:left w:val="single" w:sz="4" w:space="0" w:color="000000"/>
              <w:bottom w:val="single" w:sz="4" w:space="0" w:color="000000"/>
              <w:right w:val="single" w:sz="4" w:space="0" w:color="000000"/>
            </w:tcBorders>
            <w:vAlign w:val="center"/>
          </w:tcPr>
          <w:p w14:paraId="3CFBE403" w14:textId="77777777" w:rsidR="008B00CF" w:rsidRDefault="00000000">
            <w:pPr>
              <w:jc w:val="center"/>
              <w:rPr>
                <w:rFonts w:ascii="Times New Roman" w:eastAsia="Times New Roman" w:hAnsi="Times New Roman"/>
                <w:b/>
                <w:bCs/>
                <w:color w:val="000000"/>
                <w:sz w:val="18"/>
                <w:szCs w:val="18"/>
                <w:lang w:eastAsia="lt-LT"/>
              </w:rPr>
            </w:pPr>
            <w:r>
              <w:rPr>
                <w:rFonts w:ascii="Times New Roman" w:eastAsia="Times New Roman" w:hAnsi="Times New Roman"/>
                <w:b/>
                <w:bCs/>
                <w:color w:val="000000"/>
                <w:sz w:val="18"/>
                <w:szCs w:val="18"/>
                <w:lang w:eastAsia="lt-LT"/>
              </w:rPr>
              <w:t>Suma EUR, be PVM</w:t>
            </w:r>
          </w:p>
          <w:p w14:paraId="26670AE7" w14:textId="77777777" w:rsidR="008B00CF" w:rsidRDefault="008B00CF">
            <w:pPr>
              <w:widowControl w:val="0"/>
              <w:jc w:val="center"/>
              <w:rPr>
                <w:rFonts w:ascii="Times New Roman" w:eastAsia="Times New Roman" w:hAnsi="Times New Roman"/>
                <w:b/>
                <w:color w:val="000000"/>
                <w:kern w:val="2"/>
                <w:sz w:val="18"/>
                <w:szCs w:val="18"/>
                <w:lang w:eastAsia="ar-SA"/>
              </w:rPr>
            </w:pPr>
          </w:p>
        </w:tc>
        <w:tc>
          <w:tcPr>
            <w:tcW w:w="1010" w:type="dxa"/>
            <w:tcBorders>
              <w:top w:val="single" w:sz="4" w:space="0" w:color="000000"/>
              <w:bottom w:val="single" w:sz="4" w:space="0" w:color="000000"/>
            </w:tcBorders>
            <w:vAlign w:val="center"/>
          </w:tcPr>
          <w:p w14:paraId="5A1A0227" w14:textId="77777777" w:rsidR="008B00CF" w:rsidRDefault="00000000">
            <w:pPr>
              <w:jc w:val="center"/>
              <w:rPr>
                <w:rFonts w:ascii="Times New Roman" w:eastAsia="Times New Roman" w:hAnsi="Times New Roman"/>
                <w:b/>
                <w:bCs/>
                <w:color w:val="000000"/>
                <w:sz w:val="18"/>
                <w:szCs w:val="18"/>
                <w:lang w:eastAsia="lt-LT"/>
              </w:rPr>
            </w:pPr>
            <w:r>
              <w:rPr>
                <w:rFonts w:ascii="Times New Roman" w:eastAsia="Times New Roman" w:hAnsi="Times New Roman"/>
                <w:b/>
                <w:bCs/>
                <w:color w:val="000000"/>
                <w:sz w:val="18"/>
                <w:szCs w:val="18"/>
                <w:lang w:eastAsia="lt-LT"/>
              </w:rPr>
              <w:t>Suma EUR, su PVM</w:t>
            </w:r>
          </w:p>
          <w:p w14:paraId="32D181E3" w14:textId="77777777" w:rsidR="008B00CF" w:rsidRDefault="008B00CF">
            <w:pPr>
              <w:jc w:val="center"/>
              <w:rPr>
                <w:rFonts w:ascii="Times New Roman" w:eastAsia="Times New Roman" w:hAnsi="Times New Roman"/>
                <w:b/>
                <w:bCs/>
                <w:color w:val="000000"/>
                <w:sz w:val="18"/>
                <w:szCs w:val="18"/>
                <w:lang w:eastAsia="lt-LT"/>
              </w:rPr>
            </w:pPr>
          </w:p>
        </w:tc>
        <w:tc>
          <w:tcPr>
            <w:tcW w:w="2556" w:type="dxa"/>
            <w:tcBorders>
              <w:top w:val="single" w:sz="4" w:space="0" w:color="000000"/>
              <w:left w:val="single" w:sz="4" w:space="0" w:color="000000"/>
              <w:bottom w:val="single" w:sz="4" w:space="0" w:color="000000"/>
              <w:right w:val="single" w:sz="4" w:space="0" w:color="000000"/>
            </w:tcBorders>
            <w:vAlign w:val="center"/>
          </w:tcPr>
          <w:p w14:paraId="2A70B4A3" w14:textId="77777777" w:rsidR="008B00CF" w:rsidRDefault="00000000">
            <w:pPr>
              <w:jc w:val="center"/>
              <w:rPr>
                <w:rFonts w:ascii="Times New Roman" w:eastAsia="Times New Roman" w:hAnsi="Times New Roman"/>
                <w:b/>
                <w:bCs/>
                <w:sz w:val="18"/>
                <w:szCs w:val="18"/>
                <w:lang w:eastAsia="lt-LT"/>
              </w:rPr>
            </w:pPr>
            <w:r>
              <w:rPr>
                <w:rFonts w:ascii="Times New Roman" w:eastAsia="Times New Roman" w:hAnsi="Times New Roman"/>
                <w:b/>
                <w:bCs/>
                <w:color w:val="000000"/>
                <w:sz w:val="18"/>
                <w:szCs w:val="18"/>
                <w:lang w:eastAsia="lt-LT"/>
              </w:rPr>
              <w:t xml:space="preserve">Siūlomos prekės gamintojo pavadinimas, šalis, prekės kodas (jeigu yra) ir nuoroda į gaminio kodą </w:t>
            </w:r>
            <w:r>
              <w:rPr>
                <w:rFonts w:ascii="Times New Roman" w:eastAsia="Times New Roman" w:hAnsi="Times New Roman"/>
                <w:b/>
                <w:bCs/>
                <w:sz w:val="18"/>
                <w:szCs w:val="18"/>
                <w:lang w:eastAsia="lt-LT"/>
              </w:rPr>
              <w:t>techninėje dokumentacijoje, psl. Nr.</w:t>
            </w:r>
          </w:p>
          <w:p w14:paraId="40CE9C85" w14:textId="77777777" w:rsidR="008B00CF" w:rsidRDefault="00000000">
            <w:pPr>
              <w:jc w:val="center"/>
              <w:rPr>
                <w:rFonts w:ascii="Times New Roman" w:eastAsia="Times New Roman" w:hAnsi="Times New Roman"/>
                <w:b/>
                <w:bCs/>
                <w:sz w:val="18"/>
                <w:szCs w:val="18"/>
              </w:rPr>
            </w:pPr>
            <w:r>
              <w:rPr>
                <w:rFonts w:ascii="Times New Roman" w:eastAsia="Times New Roman" w:hAnsi="Times New Roman"/>
                <w:b/>
                <w:bCs/>
                <w:sz w:val="18"/>
                <w:szCs w:val="18"/>
              </w:rPr>
              <w:t>REF/LOT kodai</w:t>
            </w:r>
          </w:p>
          <w:p w14:paraId="515762D9" w14:textId="77777777" w:rsidR="008B00CF" w:rsidRDefault="00000000">
            <w:pPr>
              <w:jc w:val="center"/>
              <w:rPr>
                <w:rFonts w:ascii="Times New Roman" w:eastAsia="Times New Roman" w:hAnsi="Times New Roman"/>
                <w:b/>
                <w:bCs/>
                <w:sz w:val="18"/>
                <w:szCs w:val="18"/>
                <w:lang w:eastAsia="lt-LT"/>
              </w:rPr>
            </w:pPr>
            <w:r>
              <w:rPr>
                <w:rFonts w:ascii="Times New Roman" w:eastAsia="Times New Roman" w:hAnsi="Times New Roman"/>
                <w:b/>
                <w:bCs/>
                <w:sz w:val="18"/>
                <w:szCs w:val="18"/>
                <w:lang w:eastAsia="lt-LT"/>
              </w:rPr>
              <w:t xml:space="preserve">Atitikimas techninės specifikacijos reikalavimams ir nuoroda į  gamintojo techninę dokumentaciją, psl. Nr. </w:t>
            </w:r>
          </w:p>
          <w:p w14:paraId="2077F214" w14:textId="77777777" w:rsidR="008B00CF" w:rsidRDefault="00000000">
            <w:pPr>
              <w:widowControl w:val="0"/>
              <w:jc w:val="center"/>
              <w:rPr>
                <w:rFonts w:ascii="Times New Roman" w:eastAsia="Times New Roman" w:hAnsi="Times New Roman"/>
                <w:b/>
                <w:color w:val="000000"/>
                <w:kern w:val="2"/>
                <w:sz w:val="18"/>
                <w:szCs w:val="18"/>
                <w:lang w:eastAsia="ar-SA"/>
              </w:rPr>
            </w:pPr>
            <w:r>
              <w:rPr>
                <w:rFonts w:ascii="Times New Roman" w:eastAsia="Times New Roman" w:hAnsi="Times New Roman"/>
                <w:bCs/>
                <w:color w:val="000000"/>
                <w:sz w:val="18"/>
                <w:szCs w:val="18"/>
                <w:lang w:eastAsia="lt-LT"/>
              </w:rPr>
              <w:t>(Techninėje dokumentacijoje būtina pažymėti pozicijos numerį prie reikalaujamų parametrų reikšmės)</w:t>
            </w:r>
          </w:p>
        </w:tc>
      </w:tr>
      <w:tr w:rsidR="008B00CF" w14:paraId="0A676A88" w14:textId="77777777">
        <w:trPr>
          <w:trHeight w:val="267"/>
        </w:trPr>
        <w:tc>
          <w:tcPr>
            <w:tcW w:w="886" w:type="dxa"/>
            <w:tcBorders>
              <w:top w:val="single" w:sz="4" w:space="0" w:color="000000"/>
              <w:left w:val="single" w:sz="4" w:space="0" w:color="000000"/>
              <w:bottom w:val="single" w:sz="4" w:space="0" w:color="000000"/>
            </w:tcBorders>
          </w:tcPr>
          <w:p w14:paraId="62BD618A" w14:textId="77777777" w:rsidR="008B00CF" w:rsidRDefault="00000000">
            <w:pPr>
              <w:widowControl w:val="0"/>
              <w:jc w:val="center"/>
              <w:rPr>
                <w:rFonts w:ascii="Times New Roman" w:hAnsi="Times New Roman"/>
                <w:sz w:val="18"/>
                <w:szCs w:val="18"/>
              </w:rPr>
            </w:pPr>
            <w:r>
              <w:rPr>
                <w:rFonts w:ascii="Times New Roman" w:eastAsia="Times New Roman" w:hAnsi="Times New Roman"/>
                <w:bCs/>
                <w:color w:val="000000"/>
                <w:kern w:val="2"/>
                <w:sz w:val="18"/>
                <w:szCs w:val="18"/>
                <w:lang w:eastAsia="ar-SA"/>
              </w:rPr>
              <w:t>1.</w:t>
            </w:r>
          </w:p>
        </w:tc>
        <w:tc>
          <w:tcPr>
            <w:tcW w:w="1981" w:type="dxa"/>
            <w:tcBorders>
              <w:top w:val="single" w:sz="4" w:space="0" w:color="000000"/>
              <w:left w:val="single" w:sz="4" w:space="0" w:color="000000"/>
              <w:bottom w:val="single" w:sz="4" w:space="0" w:color="000000"/>
            </w:tcBorders>
          </w:tcPr>
          <w:p w14:paraId="1653E51E" w14:textId="77777777" w:rsidR="008B00CF" w:rsidRDefault="00000000">
            <w:pPr>
              <w:widowControl w:val="0"/>
              <w:rPr>
                <w:rFonts w:ascii="Times New Roman" w:eastAsia="Times New Roman" w:hAnsi="Times New Roman"/>
                <w:bCs/>
                <w:color w:val="000000"/>
                <w:kern w:val="2"/>
                <w:sz w:val="18"/>
                <w:szCs w:val="18"/>
                <w:lang w:eastAsia="ar-SA"/>
              </w:rPr>
            </w:pPr>
            <w:r>
              <w:rPr>
                <w:rFonts w:ascii="Times New Roman" w:eastAsia="Times New Roman" w:hAnsi="Times New Roman"/>
                <w:b/>
                <w:bCs/>
                <w:color w:val="000000"/>
                <w:sz w:val="18"/>
                <w:szCs w:val="18"/>
                <w:lang w:eastAsia="lt-LT"/>
              </w:rPr>
              <w:t>Proceso kontrolės priemonė (išorinis cheminis indikatorius) garo sterilizatoriams</w:t>
            </w:r>
          </w:p>
          <w:p w14:paraId="2B897EA6" w14:textId="77777777" w:rsidR="008B00CF" w:rsidRDefault="008B00CF">
            <w:pPr>
              <w:widowControl w:val="0"/>
              <w:rPr>
                <w:rFonts w:ascii="Times New Roman" w:hAnsi="Times New Roman"/>
                <w:sz w:val="18"/>
                <w:szCs w:val="18"/>
              </w:rPr>
            </w:pPr>
          </w:p>
        </w:tc>
        <w:tc>
          <w:tcPr>
            <w:tcW w:w="4381" w:type="dxa"/>
            <w:tcBorders>
              <w:top w:val="single" w:sz="4" w:space="0" w:color="000000"/>
              <w:left w:val="single" w:sz="4" w:space="0" w:color="000000"/>
              <w:bottom w:val="single" w:sz="4" w:space="0" w:color="000000"/>
            </w:tcBorders>
          </w:tcPr>
          <w:p w14:paraId="54CC7C79" w14:textId="77777777" w:rsidR="008B00CF" w:rsidRDefault="00000000">
            <w:pPr>
              <w:widowControl w:val="0"/>
              <w:numPr>
                <w:ilvl w:val="1"/>
                <w:numId w:val="2"/>
              </w:numPr>
              <w:spacing w:after="0" w:line="240" w:lineRule="auto"/>
              <w:ind w:right="133"/>
              <w:jc w:val="both"/>
              <w:rPr>
                <w:rFonts w:ascii="Times New Roman" w:eastAsia="Times New Roman" w:hAnsi="Times New Roman"/>
                <w:bCs/>
                <w:color w:val="000000"/>
                <w:kern w:val="2"/>
                <w:sz w:val="18"/>
                <w:szCs w:val="18"/>
                <w:lang w:eastAsia="ar-SA"/>
              </w:rPr>
            </w:pPr>
            <w:r>
              <w:rPr>
                <w:rFonts w:ascii="Times New Roman" w:eastAsia="Times New Roman" w:hAnsi="Times New Roman"/>
                <w:bCs/>
                <w:color w:val="000000"/>
                <w:kern w:val="2"/>
                <w:sz w:val="18"/>
                <w:szCs w:val="18"/>
                <w:lang w:eastAsia="ar-SA"/>
              </w:rPr>
              <w:t>Indikatoriai skirti visų tipų (minkštų, kietų) paketų žymėjimui;</w:t>
            </w:r>
          </w:p>
          <w:p w14:paraId="43D00373" w14:textId="77777777" w:rsidR="008B00CF" w:rsidRDefault="00000000">
            <w:pPr>
              <w:widowControl w:val="0"/>
              <w:numPr>
                <w:ilvl w:val="1"/>
                <w:numId w:val="2"/>
              </w:numPr>
              <w:spacing w:after="0" w:line="240" w:lineRule="auto"/>
              <w:ind w:right="133"/>
              <w:jc w:val="both"/>
              <w:rPr>
                <w:rFonts w:ascii="Times New Roman" w:hAnsi="Times New Roman"/>
                <w:sz w:val="18"/>
                <w:szCs w:val="18"/>
              </w:rPr>
            </w:pPr>
            <w:r>
              <w:rPr>
                <w:rFonts w:ascii="Times New Roman" w:eastAsia="Times New Roman" w:hAnsi="Times New Roman"/>
                <w:bCs/>
                <w:color w:val="000000"/>
                <w:kern w:val="2"/>
                <w:sz w:val="18"/>
                <w:szCs w:val="18"/>
                <w:lang w:eastAsia="ar-SA"/>
              </w:rPr>
              <w:t>Indikatoriaus pavidalas - dviguba lipni etiketė;</w:t>
            </w:r>
          </w:p>
          <w:p w14:paraId="1E213649" w14:textId="77777777" w:rsidR="008B00CF" w:rsidRDefault="00000000">
            <w:pPr>
              <w:widowControl w:val="0"/>
              <w:numPr>
                <w:ilvl w:val="1"/>
                <w:numId w:val="2"/>
              </w:numPr>
              <w:spacing w:after="0" w:line="240" w:lineRule="auto"/>
              <w:ind w:right="133"/>
              <w:jc w:val="both"/>
              <w:rPr>
                <w:rFonts w:ascii="Times New Roman" w:hAnsi="Times New Roman"/>
                <w:sz w:val="18"/>
                <w:szCs w:val="18"/>
              </w:rPr>
            </w:pPr>
            <w:r>
              <w:rPr>
                <w:rFonts w:ascii="Times New Roman" w:eastAsia="Times New Roman" w:hAnsi="Times New Roman"/>
                <w:bCs/>
                <w:color w:val="000000"/>
                <w:kern w:val="2"/>
                <w:sz w:val="18"/>
                <w:szCs w:val="18"/>
                <w:lang w:eastAsia="ar-SA"/>
              </w:rPr>
              <w:t>Indikatorius klijuojamas ant visų tipų paketų paviršių;</w:t>
            </w:r>
          </w:p>
          <w:p w14:paraId="7B2C4A62" w14:textId="77777777" w:rsidR="008B00CF" w:rsidRDefault="00000000">
            <w:pPr>
              <w:widowControl w:val="0"/>
              <w:spacing w:after="0" w:line="240" w:lineRule="auto"/>
              <w:ind w:right="133"/>
              <w:jc w:val="both"/>
              <w:rPr>
                <w:rFonts w:ascii="Times New Roman" w:eastAsia="Times New Roman" w:hAnsi="Times New Roman"/>
                <w:bCs/>
                <w:color w:val="000000"/>
                <w:kern w:val="2"/>
                <w:sz w:val="18"/>
                <w:szCs w:val="18"/>
                <w:lang w:eastAsia="ar-SA"/>
              </w:rPr>
            </w:pPr>
            <w:r>
              <w:rPr>
                <w:rFonts w:ascii="Times New Roman" w:eastAsia="Times New Roman" w:hAnsi="Times New Roman"/>
                <w:bCs/>
                <w:color w:val="000000"/>
                <w:kern w:val="2"/>
                <w:sz w:val="18"/>
                <w:szCs w:val="18"/>
                <w:lang w:eastAsia="ar-SA"/>
              </w:rPr>
              <w:t xml:space="preserve">1.4. Indikatoriai turi būti susukti į ritinius; </w:t>
            </w:r>
          </w:p>
          <w:p w14:paraId="6D2E96D2" w14:textId="77777777" w:rsidR="008B00CF" w:rsidRDefault="00000000">
            <w:pPr>
              <w:widowControl w:val="0"/>
              <w:spacing w:after="0" w:line="240" w:lineRule="auto"/>
              <w:ind w:left="413" w:right="133" w:hanging="413"/>
              <w:jc w:val="both"/>
              <w:rPr>
                <w:rFonts w:ascii="Times New Roman" w:eastAsia="Times New Roman" w:hAnsi="Times New Roman"/>
                <w:bCs/>
                <w:color w:val="000000"/>
                <w:kern w:val="2"/>
                <w:sz w:val="18"/>
                <w:szCs w:val="18"/>
                <w:lang w:eastAsia="ar-SA"/>
              </w:rPr>
            </w:pPr>
            <w:r>
              <w:rPr>
                <w:rFonts w:ascii="Times New Roman" w:eastAsia="Times New Roman" w:hAnsi="Times New Roman"/>
                <w:bCs/>
                <w:color w:val="000000"/>
                <w:kern w:val="2"/>
                <w:sz w:val="18"/>
                <w:szCs w:val="18"/>
                <w:lang w:eastAsia="ar-SA"/>
              </w:rPr>
              <w:t xml:space="preserve">1.5. Ant cheminio indikatoriaus  turi būti vieta reikiamai informacijai įrašyti: ne mažiau kaip 3 eilutės, </w:t>
            </w:r>
            <w:r>
              <w:rPr>
                <w:rFonts w:ascii="Times New Roman" w:hAnsi="Times New Roman"/>
                <w:color w:val="000000"/>
                <w:sz w:val="18"/>
                <w:szCs w:val="18"/>
              </w:rPr>
              <w:t>sutalpinant ≥ 23 raidinius simbolius</w:t>
            </w:r>
            <w:r>
              <w:rPr>
                <w:rFonts w:ascii="Times New Roman" w:eastAsia="Times New Roman" w:hAnsi="Times New Roman"/>
                <w:bCs/>
                <w:color w:val="000000"/>
                <w:kern w:val="2"/>
                <w:sz w:val="18"/>
                <w:szCs w:val="18"/>
                <w:lang w:eastAsia="ar-SA"/>
              </w:rPr>
              <w:t>;</w:t>
            </w:r>
          </w:p>
          <w:p w14:paraId="2F5CF4FF" w14:textId="77777777" w:rsidR="008B00CF" w:rsidRDefault="00000000">
            <w:pPr>
              <w:widowControl w:val="0"/>
              <w:spacing w:after="0" w:line="240" w:lineRule="auto"/>
              <w:ind w:left="413" w:right="133" w:hanging="413"/>
              <w:jc w:val="both"/>
              <w:rPr>
                <w:rFonts w:ascii="Times New Roman" w:eastAsia="Times New Roman" w:hAnsi="Times New Roman"/>
                <w:bCs/>
                <w:color w:val="000000"/>
                <w:kern w:val="2"/>
                <w:sz w:val="18"/>
                <w:szCs w:val="18"/>
                <w:lang w:eastAsia="ar-SA"/>
              </w:rPr>
            </w:pPr>
            <w:r>
              <w:rPr>
                <w:rFonts w:ascii="Times New Roman" w:eastAsia="Times New Roman" w:hAnsi="Times New Roman"/>
                <w:bCs/>
                <w:color w:val="000000"/>
                <w:kern w:val="2"/>
                <w:sz w:val="18"/>
                <w:szCs w:val="18"/>
                <w:lang w:eastAsia="ar-SA"/>
              </w:rPr>
              <w:t>1.6. Indikatorius užklijavus, nenukrenta nuo paketo po sterilizacijos garais vakuuminiuose sterilizatoriuose (stiprios fiksacijos);</w:t>
            </w:r>
          </w:p>
          <w:p w14:paraId="1C2F941C"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eastAsia="Times New Roman" w:hAnsi="Times New Roman"/>
                <w:bCs/>
                <w:color w:val="000000"/>
                <w:kern w:val="2"/>
                <w:sz w:val="18"/>
                <w:szCs w:val="18"/>
                <w:lang w:eastAsia="ar-SA"/>
              </w:rPr>
              <w:t>1.7. Indikatorius turi būti pritaikytas įklijuoti į dokumentaciją, įstaigoje naudojamus krovinio registracijos kortelių žurnalus ir kitus dokumentus; po sterilizacijos proceso, papildomai nenaudojant klijų;</w:t>
            </w:r>
          </w:p>
          <w:p w14:paraId="6851B5DC"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1.8. I</w:t>
            </w:r>
            <w:r>
              <w:rPr>
                <w:rFonts w:ascii="Times New Roman" w:eastAsia="Times New Roman" w:hAnsi="Times New Roman"/>
                <w:bCs/>
                <w:color w:val="000000"/>
                <w:kern w:val="2"/>
                <w:sz w:val="18"/>
                <w:szCs w:val="18"/>
                <w:lang w:eastAsia="ar-SA"/>
              </w:rPr>
              <w:t>ndikatorius turi atitikti LST EN ISO 11140-1 (1 tipas)</w:t>
            </w:r>
            <w:r>
              <w:rPr>
                <w:rFonts w:ascii="Times New Roman" w:hAnsi="Times New Roman"/>
                <w:color w:val="000000"/>
                <w:sz w:val="18"/>
                <w:szCs w:val="18"/>
              </w:rPr>
              <w:t xml:space="preserve"> </w:t>
            </w:r>
            <w:r>
              <w:rPr>
                <w:rFonts w:ascii="Times New Roman" w:eastAsia="Times New Roman" w:hAnsi="Times New Roman"/>
                <w:bCs/>
                <w:color w:val="000000"/>
                <w:kern w:val="2"/>
                <w:sz w:val="18"/>
                <w:szCs w:val="18"/>
                <w:lang w:eastAsia="ar-SA"/>
              </w:rPr>
              <w:t xml:space="preserve">arba lygiaverčio standarto reikalavimus </w:t>
            </w:r>
            <w:r>
              <w:rPr>
                <w:rFonts w:ascii="Times New Roman" w:hAnsi="Times New Roman"/>
                <w:b/>
                <w:color w:val="00B050"/>
                <w:sz w:val="18"/>
                <w:szCs w:val="18"/>
                <w:u w:val="single"/>
              </w:rPr>
              <w:t>(kartu su pasiūlymu pateikti atitikties dokumentus)</w:t>
            </w:r>
            <w:r>
              <w:rPr>
                <w:rFonts w:ascii="Times New Roman" w:eastAsia="Times New Roman" w:hAnsi="Times New Roman"/>
                <w:bCs/>
                <w:color w:val="000000"/>
                <w:kern w:val="2"/>
                <w:sz w:val="18"/>
                <w:szCs w:val="18"/>
                <w:lang w:eastAsia="ar-SA"/>
              </w:rPr>
              <w:t>;</w:t>
            </w:r>
          </w:p>
          <w:p w14:paraId="21BAA1E6"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 xml:space="preserve">1.9. </w:t>
            </w:r>
            <w:r>
              <w:rPr>
                <w:rFonts w:ascii="Times New Roman" w:eastAsia="Times New Roman" w:hAnsi="Times New Roman"/>
                <w:bCs/>
                <w:color w:val="000000"/>
                <w:kern w:val="2"/>
                <w:sz w:val="18"/>
                <w:szCs w:val="18"/>
                <w:lang w:eastAsia="ar-SA"/>
              </w:rPr>
              <w:t xml:space="preserve">Ant indikatoriaus turi būti nurodytas aiškus žodinis indikatoriaus spalvos pasikeitimas. Indikatoriaus </w:t>
            </w:r>
            <w:r>
              <w:rPr>
                <w:rFonts w:ascii="Times New Roman" w:eastAsia="Times New Roman" w:hAnsi="Times New Roman"/>
                <w:bCs/>
                <w:color w:val="000000"/>
                <w:kern w:val="2"/>
                <w:sz w:val="18"/>
                <w:szCs w:val="18"/>
                <w:lang w:eastAsia="ar-SA"/>
              </w:rPr>
              <w:lastRenderedPageBreak/>
              <w:t>atsakas po sterilizacijos  turi būti aiškiai identifikuojamas-ant kiekvieno indikatoriaus turi būti gamintojo nurodytas aiškus etaloninis spalvos pasikeitimas (žodžiais);</w:t>
            </w:r>
          </w:p>
          <w:p w14:paraId="0FE1BA64" w14:textId="77777777" w:rsidR="008B00CF" w:rsidRDefault="00000000">
            <w:pPr>
              <w:widowControl w:val="0"/>
              <w:spacing w:after="0" w:line="240" w:lineRule="auto"/>
              <w:ind w:left="413" w:right="133" w:hanging="413"/>
              <w:jc w:val="both"/>
              <w:rPr>
                <w:rFonts w:ascii="Times New Roman" w:hAnsi="Times New Roman"/>
                <w:b/>
                <w:color w:val="000000"/>
                <w:sz w:val="18"/>
                <w:szCs w:val="18"/>
              </w:rPr>
            </w:pPr>
            <w:r>
              <w:rPr>
                <w:rFonts w:ascii="Times New Roman" w:hAnsi="Times New Roman"/>
                <w:sz w:val="18"/>
                <w:szCs w:val="18"/>
              </w:rPr>
              <w:t>1.10.</w:t>
            </w:r>
            <w:r>
              <w:rPr>
                <w:rFonts w:ascii="Times New Roman" w:hAnsi="Times New Roman"/>
                <w:color w:val="000000"/>
                <w:sz w:val="18"/>
                <w:szCs w:val="18"/>
              </w:rPr>
              <w:t xml:space="preserve"> Indikatorius turi būti tinkamas naudoti kartu su įstaigos turimais spausdintuvais (</w:t>
            </w:r>
            <w:proofErr w:type="spellStart"/>
            <w:r>
              <w:rPr>
                <w:rFonts w:ascii="Times New Roman" w:hAnsi="Times New Roman"/>
                <w:color w:val="000000"/>
                <w:sz w:val="18"/>
                <w:szCs w:val="18"/>
              </w:rPr>
              <w:t>gke</w:t>
            </w:r>
            <w:proofErr w:type="spellEnd"/>
            <w:r>
              <w:rPr>
                <w:rFonts w:ascii="Times New Roman" w:hAnsi="Times New Roman"/>
                <w:color w:val="000000"/>
                <w:sz w:val="18"/>
                <w:szCs w:val="18"/>
              </w:rPr>
              <w:t xml:space="preserve"> </w:t>
            </w:r>
            <w:proofErr w:type="spellStart"/>
            <w:r>
              <w:rPr>
                <w:rFonts w:ascii="Times New Roman" w:hAnsi="Times New Roman"/>
                <w:color w:val="000000"/>
                <w:sz w:val="18"/>
                <w:szCs w:val="18"/>
              </w:rPr>
              <w:t>steri-record</w:t>
            </w:r>
            <w:proofErr w:type="spellEnd"/>
            <w:r>
              <w:rPr>
                <w:rFonts w:ascii="Times New Roman" w:hAnsi="Times New Roman"/>
                <w:color w:val="000000"/>
                <w:sz w:val="18"/>
                <w:szCs w:val="18"/>
              </w:rPr>
              <w:t xml:space="preserve">) </w:t>
            </w:r>
            <w:r>
              <w:rPr>
                <w:rFonts w:ascii="Times New Roman" w:hAnsi="Times New Roman"/>
                <w:b/>
                <w:color w:val="000000"/>
                <w:sz w:val="18"/>
                <w:szCs w:val="18"/>
              </w:rPr>
              <w:t>arba pasiūlius panaudai</w:t>
            </w:r>
            <w:r>
              <w:rPr>
                <w:rFonts w:ascii="Times New Roman" w:hAnsi="Times New Roman"/>
                <w:color w:val="000000"/>
                <w:sz w:val="18"/>
                <w:szCs w:val="18"/>
              </w:rPr>
              <w:t xml:space="preserve"> </w:t>
            </w:r>
            <w:r>
              <w:rPr>
                <w:rFonts w:ascii="Times New Roman" w:hAnsi="Times New Roman"/>
                <w:b/>
                <w:color w:val="000000"/>
                <w:sz w:val="18"/>
                <w:szCs w:val="18"/>
              </w:rPr>
              <w:t>lygiavertį spausdintuvą, suderinus, privalu pateikti reikiamą skaičių (2 vienetus), aprūpinant darbo vietas ir užtikrinant jų techninę priežiūrą.</w:t>
            </w:r>
          </w:p>
          <w:p w14:paraId="61B84CE4" w14:textId="77777777" w:rsidR="008B00CF" w:rsidRDefault="00000000">
            <w:pPr>
              <w:widowControl w:val="0"/>
              <w:spacing w:after="0" w:line="240" w:lineRule="auto"/>
              <w:ind w:left="413" w:right="133" w:hanging="413"/>
              <w:jc w:val="both"/>
              <w:rPr>
                <w:rFonts w:ascii="Times New Roman" w:hAnsi="Times New Roman"/>
                <w:bCs/>
                <w:color w:val="000000"/>
                <w:sz w:val="18"/>
                <w:szCs w:val="18"/>
              </w:rPr>
            </w:pPr>
            <w:r>
              <w:rPr>
                <w:rFonts w:ascii="Times New Roman" w:hAnsi="Times New Roman"/>
                <w:bCs/>
                <w:color w:val="000000"/>
                <w:sz w:val="18"/>
                <w:szCs w:val="18"/>
              </w:rPr>
              <w:t>1.11.Indikatorių pakuotėje turi būti rašalo kasetė, tinkanti į įstaigos turimus (arba panaudai teikiamus) spausdintuvus su specialiu rašalu, skirtu sterilizacijai;</w:t>
            </w:r>
          </w:p>
          <w:p w14:paraId="766ABA5D"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eastAsia="Times New Roman" w:hAnsi="Times New Roman"/>
                <w:i/>
                <w:color w:val="FF0000"/>
                <w:sz w:val="18"/>
                <w:szCs w:val="18"/>
                <w:lang w:eastAsia="lt-LT"/>
              </w:rPr>
              <w:t xml:space="preserve">1.12. Pateikti siūlomų prekių pavyzdžius įvertinimui (jeigu prašoma): </w:t>
            </w:r>
            <w:r>
              <w:rPr>
                <w:rFonts w:ascii="Times New Roman" w:hAnsi="Times New Roman"/>
                <w:color w:val="FF0000"/>
                <w:sz w:val="18"/>
                <w:szCs w:val="18"/>
              </w:rPr>
              <w:t xml:space="preserve">≥ </w:t>
            </w:r>
            <w:r>
              <w:rPr>
                <w:rFonts w:ascii="Times New Roman" w:eastAsia="Times New Roman" w:hAnsi="Times New Roman"/>
                <w:i/>
                <w:color w:val="FF0000"/>
                <w:sz w:val="18"/>
                <w:szCs w:val="18"/>
                <w:lang w:eastAsia="lt-LT"/>
              </w:rPr>
              <w:t>5 vnt.</w:t>
            </w:r>
          </w:p>
        </w:tc>
        <w:tc>
          <w:tcPr>
            <w:tcW w:w="914" w:type="dxa"/>
            <w:tcBorders>
              <w:top w:val="single" w:sz="4" w:space="0" w:color="000000"/>
              <w:left w:val="single" w:sz="4" w:space="0" w:color="000000"/>
              <w:bottom w:val="single" w:sz="4" w:space="0" w:color="000000"/>
            </w:tcBorders>
            <w:vAlign w:val="center"/>
          </w:tcPr>
          <w:p w14:paraId="777C856E" w14:textId="77777777" w:rsidR="008B00CF" w:rsidRDefault="00000000">
            <w:pPr>
              <w:widowControl w:val="0"/>
              <w:snapToGrid w:val="0"/>
              <w:jc w:val="center"/>
              <w:rPr>
                <w:rFonts w:ascii="Times New Roman" w:hAnsi="Times New Roman"/>
              </w:rPr>
            </w:pPr>
            <w:r>
              <w:rPr>
                <w:rFonts w:ascii="Times New Roman" w:hAnsi="Times New Roman"/>
              </w:rPr>
              <w:lastRenderedPageBreak/>
              <w:t>-</w:t>
            </w:r>
          </w:p>
        </w:tc>
        <w:tc>
          <w:tcPr>
            <w:tcW w:w="648" w:type="dxa"/>
            <w:tcBorders>
              <w:top w:val="single" w:sz="4" w:space="0" w:color="000000"/>
              <w:left w:val="single" w:sz="4" w:space="0" w:color="000000"/>
              <w:bottom w:val="single" w:sz="4" w:space="0" w:color="000000"/>
            </w:tcBorders>
          </w:tcPr>
          <w:p w14:paraId="7F17D2B4" w14:textId="77777777" w:rsidR="008B00CF" w:rsidRDefault="00000000">
            <w:pPr>
              <w:widowControl w:val="0"/>
              <w:jc w:val="center"/>
              <w:rPr>
                <w:rFonts w:ascii="Times New Roman" w:hAnsi="Times New Roman"/>
              </w:rPr>
            </w:pPr>
            <w:r>
              <w:rPr>
                <w:rFonts w:ascii="Times New Roman" w:eastAsia="Times New Roman" w:hAnsi="Times New Roman"/>
                <w:bCs/>
                <w:color w:val="000000"/>
                <w:kern w:val="2"/>
                <w:lang w:eastAsia="ar-SA"/>
              </w:rPr>
              <w:t>Vnt.</w:t>
            </w:r>
          </w:p>
        </w:tc>
        <w:tc>
          <w:tcPr>
            <w:tcW w:w="1219" w:type="dxa"/>
            <w:tcBorders>
              <w:top w:val="single" w:sz="4" w:space="0" w:color="000000"/>
              <w:left w:val="single" w:sz="4" w:space="0" w:color="000000"/>
              <w:bottom w:val="single" w:sz="4" w:space="0" w:color="000000"/>
              <w:right w:val="single" w:sz="4" w:space="0" w:color="000000"/>
            </w:tcBorders>
          </w:tcPr>
          <w:p w14:paraId="4FFB4C6F" w14:textId="77777777" w:rsidR="008B00CF" w:rsidRDefault="00000000">
            <w:pPr>
              <w:widowControl w:val="0"/>
              <w:snapToGrid w:val="0"/>
              <w:jc w:val="center"/>
              <w:rPr>
                <w:rFonts w:ascii="Times New Roman" w:hAnsi="Times New Roman"/>
              </w:rPr>
            </w:pPr>
            <w:r>
              <w:rPr>
                <w:rFonts w:ascii="Times New Roman" w:hAnsi="Times New Roman"/>
              </w:rPr>
              <w:t>225000</w:t>
            </w:r>
          </w:p>
        </w:tc>
        <w:tc>
          <w:tcPr>
            <w:tcW w:w="1228" w:type="dxa"/>
            <w:tcBorders>
              <w:top w:val="single" w:sz="4" w:space="0" w:color="000000"/>
              <w:left w:val="single" w:sz="4" w:space="0" w:color="000000"/>
              <w:bottom w:val="single" w:sz="4" w:space="0" w:color="000000"/>
              <w:right w:val="single" w:sz="4" w:space="0" w:color="000000"/>
            </w:tcBorders>
          </w:tcPr>
          <w:p w14:paraId="76B020B4" w14:textId="4C195936" w:rsidR="008B00CF" w:rsidRDefault="008B00CF">
            <w:pPr>
              <w:widowControl w:val="0"/>
              <w:snapToGrid w:val="0"/>
              <w:jc w:val="center"/>
              <w:rPr>
                <w:rFonts w:ascii="Times New Roman" w:hAnsi="Times New Roman"/>
              </w:rPr>
            </w:pPr>
          </w:p>
        </w:tc>
        <w:tc>
          <w:tcPr>
            <w:tcW w:w="1219" w:type="dxa"/>
            <w:tcBorders>
              <w:top w:val="single" w:sz="4" w:space="0" w:color="000000"/>
              <w:left w:val="single" w:sz="4" w:space="0" w:color="000000"/>
              <w:bottom w:val="single" w:sz="4" w:space="0" w:color="000000"/>
              <w:right w:val="single" w:sz="4" w:space="0" w:color="000000"/>
            </w:tcBorders>
          </w:tcPr>
          <w:p w14:paraId="5DE3862F" w14:textId="1C0A2425" w:rsidR="008B00CF" w:rsidRDefault="008B00CF">
            <w:pPr>
              <w:widowControl w:val="0"/>
              <w:snapToGrid w:val="0"/>
              <w:jc w:val="center"/>
              <w:rPr>
                <w:rFonts w:ascii="Times New Roman" w:hAnsi="Times New Roman"/>
              </w:rPr>
            </w:pPr>
          </w:p>
        </w:tc>
        <w:tc>
          <w:tcPr>
            <w:tcW w:w="1010" w:type="dxa"/>
            <w:tcBorders>
              <w:top w:val="single" w:sz="4" w:space="0" w:color="000000"/>
              <w:bottom w:val="single" w:sz="4" w:space="0" w:color="000000"/>
            </w:tcBorders>
          </w:tcPr>
          <w:p w14:paraId="7C9FAF62" w14:textId="62D838DB" w:rsidR="008B00CF" w:rsidRDefault="008B00CF">
            <w:pPr>
              <w:widowControl w:val="0"/>
              <w:snapToGrid w:val="0"/>
              <w:jc w:val="center"/>
              <w:rPr>
                <w:rFonts w:ascii="Times New Roman" w:hAnsi="Times New Roman"/>
              </w:rPr>
            </w:pPr>
          </w:p>
        </w:tc>
        <w:tc>
          <w:tcPr>
            <w:tcW w:w="2556" w:type="dxa"/>
            <w:tcBorders>
              <w:top w:val="single" w:sz="4" w:space="0" w:color="000000"/>
              <w:left w:val="single" w:sz="4" w:space="0" w:color="000000"/>
              <w:bottom w:val="single" w:sz="4" w:space="0" w:color="000000"/>
              <w:right w:val="single" w:sz="4" w:space="0" w:color="000000"/>
            </w:tcBorders>
          </w:tcPr>
          <w:p w14:paraId="306AC07E" w14:textId="14A04087" w:rsidR="008B00CF" w:rsidRDefault="008B00CF">
            <w:pPr>
              <w:widowControl w:val="0"/>
              <w:tabs>
                <w:tab w:val="left" w:pos="442"/>
              </w:tabs>
              <w:spacing w:after="0" w:line="240" w:lineRule="auto"/>
              <w:ind w:right="170"/>
              <w:rPr>
                <w:rFonts w:ascii="Times New Roman" w:hAnsi="Times New Roman"/>
                <w:sz w:val="20"/>
                <w:szCs w:val="20"/>
              </w:rPr>
            </w:pPr>
          </w:p>
        </w:tc>
      </w:tr>
      <w:tr w:rsidR="008B00CF" w14:paraId="64931AAF" w14:textId="77777777">
        <w:trPr>
          <w:trHeight w:val="267"/>
        </w:trPr>
        <w:tc>
          <w:tcPr>
            <w:tcW w:w="11257" w:type="dxa"/>
            <w:gridSpan w:val="7"/>
            <w:tcBorders>
              <w:top w:val="single" w:sz="4" w:space="0" w:color="000000"/>
              <w:left w:val="single" w:sz="4" w:space="0" w:color="000000"/>
              <w:bottom w:val="single" w:sz="4" w:space="0" w:color="000000"/>
              <w:right w:val="single" w:sz="4" w:space="0" w:color="000000"/>
            </w:tcBorders>
          </w:tcPr>
          <w:p w14:paraId="3C6EA532" w14:textId="77777777" w:rsidR="008B00CF" w:rsidRDefault="00000000">
            <w:pPr>
              <w:widowControl w:val="0"/>
              <w:snapToGrid w:val="0"/>
              <w:jc w:val="right"/>
              <w:rPr>
                <w:rFonts w:ascii="Times New Roman" w:hAnsi="Times New Roman"/>
                <w:b/>
                <w:bCs/>
                <w:sz w:val="18"/>
                <w:szCs w:val="18"/>
              </w:rPr>
            </w:pPr>
            <w:r>
              <w:rPr>
                <w:rFonts w:ascii="Times New Roman" w:hAnsi="Times New Roman"/>
                <w:b/>
                <w:bCs/>
                <w:sz w:val="18"/>
                <w:szCs w:val="18"/>
              </w:rPr>
              <w:lastRenderedPageBreak/>
              <w:t>Bendra 1 pirkimo dalies kaina:</w:t>
            </w:r>
          </w:p>
        </w:tc>
        <w:tc>
          <w:tcPr>
            <w:tcW w:w="1219" w:type="dxa"/>
            <w:tcBorders>
              <w:top w:val="single" w:sz="4" w:space="0" w:color="000000"/>
              <w:left w:val="single" w:sz="4" w:space="0" w:color="000000"/>
              <w:bottom w:val="single" w:sz="4" w:space="0" w:color="000000"/>
              <w:right w:val="single" w:sz="4" w:space="0" w:color="000000"/>
            </w:tcBorders>
          </w:tcPr>
          <w:p w14:paraId="7BC43512" w14:textId="6B5DE533" w:rsidR="008B00CF" w:rsidRDefault="008B00CF">
            <w:pPr>
              <w:widowControl w:val="0"/>
              <w:snapToGrid w:val="0"/>
              <w:jc w:val="center"/>
              <w:rPr>
                <w:rFonts w:ascii="Times New Roman" w:hAnsi="Times New Roman"/>
                <w:b/>
                <w:bCs/>
              </w:rPr>
            </w:pPr>
          </w:p>
        </w:tc>
        <w:tc>
          <w:tcPr>
            <w:tcW w:w="1010" w:type="dxa"/>
            <w:tcBorders>
              <w:top w:val="single" w:sz="4" w:space="0" w:color="000000"/>
              <w:bottom w:val="single" w:sz="4" w:space="0" w:color="000000"/>
            </w:tcBorders>
          </w:tcPr>
          <w:p w14:paraId="3134DF70" w14:textId="0380482F" w:rsidR="008B00CF" w:rsidRDefault="008B00CF">
            <w:pPr>
              <w:widowControl w:val="0"/>
              <w:snapToGrid w:val="0"/>
              <w:jc w:val="center"/>
              <w:rPr>
                <w:rFonts w:ascii="Times New Roman" w:hAnsi="Times New Roman"/>
                <w:b/>
                <w:bCs/>
              </w:rPr>
            </w:pPr>
          </w:p>
        </w:tc>
        <w:tc>
          <w:tcPr>
            <w:tcW w:w="2556" w:type="dxa"/>
            <w:tcBorders>
              <w:top w:val="single" w:sz="4" w:space="0" w:color="000000"/>
              <w:left w:val="single" w:sz="4" w:space="0" w:color="000000"/>
              <w:bottom w:val="single" w:sz="4" w:space="0" w:color="000000"/>
              <w:right w:val="single" w:sz="4" w:space="0" w:color="000000"/>
            </w:tcBorders>
          </w:tcPr>
          <w:p w14:paraId="546C94BE" w14:textId="77777777" w:rsidR="008B00CF" w:rsidRDefault="008B00CF">
            <w:pPr>
              <w:widowControl w:val="0"/>
              <w:snapToGrid w:val="0"/>
              <w:rPr>
                <w:rFonts w:ascii="Times New Roman" w:hAnsi="Times New Roman"/>
                <w:sz w:val="20"/>
                <w:szCs w:val="20"/>
                <w:shd w:val="clear" w:color="auto" w:fill="FFFF00"/>
              </w:rPr>
            </w:pPr>
          </w:p>
        </w:tc>
      </w:tr>
      <w:tr w:rsidR="008B00CF" w14:paraId="1964E4C0" w14:textId="77777777">
        <w:trPr>
          <w:trHeight w:val="267"/>
        </w:trPr>
        <w:tc>
          <w:tcPr>
            <w:tcW w:w="886" w:type="dxa"/>
            <w:tcBorders>
              <w:top w:val="single" w:sz="4" w:space="0" w:color="000000"/>
              <w:left w:val="single" w:sz="4" w:space="0" w:color="000000"/>
              <w:bottom w:val="single" w:sz="4" w:space="0" w:color="000000"/>
            </w:tcBorders>
          </w:tcPr>
          <w:p w14:paraId="7A73875C" w14:textId="77777777" w:rsidR="008B00CF" w:rsidRDefault="00000000">
            <w:pPr>
              <w:widowControl w:val="0"/>
              <w:jc w:val="center"/>
              <w:rPr>
                <w:rFonts w:ascii="Times New Roman" w:hAnsi="Times New Roman"/>
                <w:sz w:val="18"/>
                <w:szCs w:val="18"/>
              </w:rPr>
            </w:pPr>
            <w:r>
              <w:rPr>
                <w:rFonts w:ascii="Times New Roman" w:eastAsia="Times New Roman" w:hAnsi="Times New Roman"/>
                <w:bCs/>
                <w:color w:val="000000"/>
                <w:kern w:val="2"/>
                <w:sz w:val="18"/>
                <w:szCs w:val="18"/>
                <w:lang w:eastAsia="ar-SA"/>
              </w:rPr>
              <w:t>2.</w:t>
            </w:r>
          </w:p>
        </w:tc>
        <w:tc>
          <w:tcPr>
            <w:tcW w:w="1981" w:type="dxa"/>
            <w:tcBorders>
              <w:top w:val="single" w:sz="4" w:space="0" w:color="000000"/>
              <w:left w:val="single" w:sz="4" w:space="0" w:color="000000"/>
              <w:bottom w:val="single" w:sz="4" w:space="0" w:color="000000"/>
            </w:tcBorders>
          </w:tcPr>
          <w:p w14:paraId="3D1CC1D1" w14:textId="77777777" w:rsidR="008B00CF" w:rsidRDefault="00000000">
            <w:pPr>
              <w:widowControl w:val="0"/>
              <w:rPr>
                <w:rFonts w:ascii="Times New Roman" w:eastAsia="Times New Roman" w:hAnsi="Times New Roman"/>
                <w:bCs/>
                <w:color w:val="000000"/>
                <w:kern w:val="2"/>
                <w:sz w:val="18"/>
                <w:szCs w:val="18"/>
                <w:lang w:eastAsia="ar-SA"/>
              </w:rPr>
            </w:pPr>
            <w:r>
              <w:rPr>
                <w:rFonts w:ascii="Times New Roman" w:eastAsia="Times New Roman" w:hAnsi="Times New Roman"/>
                <w:b/>
                <w:bCs/>
                <w:color w:val="000000"/>
                <w:sz w:val="18"/>
                <w:szCs w:val="18"/>
                <w:lang w:eastAsia="lt-LT"/>
              </w:rPr>
              <w:t>Krovinio partijos kontrolės indikatorius sočiųjų vandens garų sterilizacijai</w:t>
            </w:r>
          </w:p>
        </w:tc>
        <w:tc>
          <w:tcPr>
            <w:tcW w:w="4381" w:type="dxa"/>
            <w:tcBorders>
              <w:top w:val="single" w:sz="4" w:space="0" w:color="000000"/>
              <w:left w:val="single" w:sz="4" w:space="0" w:color="000000"/>
              <w:bottom w:val="single" w:sz="4" w:space="0" w:color="000000"/>
            </w:tcBorders>
          </w:tcPr>
          <w:p w14:paraId="13445043" w14:textId="77777777" w:rsidR="008B00CF" w:rsidRDefault="00000000">
            <w:pPr>
              <w:widowControl w:val="0"/>
              <w:spacing w:after="0" w:line="240" w:lineRule="auto"/>
              <w:ind w:left="413" w:right="133" w:hanging="413"/>
              <w:jc w:val="both"/>
              <w:rPr>
                <w:rFonts w:ascii="Times New Roman" w:eastAsia="Times New Roman" w:hAnsi="Times New Roman"/>
                <w:bCs/>
                <w:kern w:val="2"/>
                <w:sz w:val="18"/>
                <w:szCs w:val="18"/>
                <w:lang w:eastAsia="ar-SA"/>
              </w:rPr>
            </w:pPr>
            <w:r>
              <w:rPr>
                <w:rFonts w:ascii="Times New Roman" w:eastAsia="Times New Roman" w:hAnsi="Times New Roman"/>
                <w:bCs/>
                <w:color w:val="000000"/>
                <w:kern w:val="2"/>
                <w:sz w:val="18"/>
                <w:szCs w:val="18"/>
                <w:lang w:eastAsia="ar-SA"/>
              </w:rPr>
              <w:t>2.1</w:t>
            </w:r>
            <w:r>
              <w:rPr>
                <w:rFonts w:ascii="Times New Roman" w:eastAsia="Times New Roman" w:hAnsi="Times New Roman"/>
                <w:bCs/>
                <w:kern w:val="2"/>
                <w:sz w:val="18"/>
                <w:szCs w:val="18"/>
                <w:lang w:eastAsia="ar-SA"/>
              </w:rPr>
              <w:t>.Tinka naudoti kartu su įstaigos turimais specialiam kroviniui patvirtintais proceso išbandymo prietaisais (PCD – anglų kalba “</w:t>
            </w:r>
            <w:proofErr w:type="spellStart"/>
            <w:r>
              <w:rPr>
                <w:rFonts w:ascii="Times New Roman" w:eastAsia="Times New Roman" w:hAnsi="Times New Roman"/>
                <w:bCs/>
                <w:kern w:val="2"/>
                <w:sz w:val="18"/>
                <w:szCs w:val="18"/>
                <w:lang w:eastAsia="ar-SA"/>
              </w:rPr>
              <w:t>process</w:t>
            </w:r>
            <w:proofErr w:type="spellEnd"/>
            <w:r>
              <w:rPr>
                <w:rFonts w:ascii="Times New Roman" w:eastAsia="Times New Roman" w:hAnsi="Times New Roman"/>
                <w:bCs/>
                <w:kern w:val="2"/>
                <w:sz w:val="18"/>
                <w:szCs w:val="18"/>
                <w:lang w:eastAsia="ar-SA"/>
              </w:rPr>
              <w:t xml:space="preserve"> </w:t>
            </w:r>
            <w:proofErr w:type="spellStart"/>
            <w:r>
              <w:rPr>
                <w:rFonts w:ascii="Times New Roman" w:eastAsia="Times New Roman" w:hAnsi="Times New Roman"/>
                <w:bCs/>
                <w:kern w:val="2"/>
                <w:sz w:val="18"/>
                <w:szCs w:val="18"/>
                <w:lang w:eastAsia="ar-SA"/>
              </w:rPr>
              <w:t>control</w:t>
            </w:r>
            <w:proofErr w:type="spellEnd"/>
            <w:r>
              <w:rPr>
                <w:rFonts w:ascii="Times New Roman" w:eastAsia="Times New Roman" w:hAnsi="Times New Roman"/>
                <w:bCs/>
                <w:kern w:val="2"/>
                <w:sz w:val="18"/>
                <w:szCs w:val="18"/>
                <w:lang w:eastAsia="ar-SA"/>
              </w:rPr>
              <w:t xml:space="preserve"> </w:t>
            </w:r>
            <w:proofErr w:type="spellStart"/>
            <w:r>
              <w:rPr>
                <w:rFonts w:ascii="Times New Roman" w:eastAsia="Times New Roman" w:hAnsi="Times New Roman"/>
                <w:bCs/>
                <w:kern w:val="2"/>
                <w:sz w:val="18"/>
                <w:szCs w:val="18"/>
                <w:lang w:eastAsia="ar-SA"/>
              </w:rPr>
              <w:t>devices</w:t>
            </w:r>
            <w:proofErr w:type="spellEnd"/>
            <w:r>
              <w:rPr>
                <w:rFonts w:ascii="Times New Roman" w:eastAsia="Times New Roman" w:hAnsi="Times New Roman"/>
                <w:bCs/>
                <w:kern w:val="2"/>
                <w:sz w:val="18"/>
                <w:szCs w:val="18"/>
                <w:lang w:eastAsia="ar-SA"/>
              </w:rPr>
              <w:t xml:space="preserve">”) (Poliklinikoje yra BMS tipo), imituojančiais tuščiavidurius ir chirurgijos instrumentus </w:t>
            </w:r>
            <w:r>
              <w:rPr>
                <w:rFonts w:ascii="Times New Roman" w:eastAsia="Times New Roman" w:hAnsi="Times New Roman"/>
                <w:b/>
                <w:kern w:val="2"/>
                <w:sz w:val="18"/>
                <w:szCs w:val="18"/>
                <w:u w:val="single"/>
                <w:lang w:eastAsia="ar-SA"/>
              </w:rPr>
              <w:t>arba teikiama kito tipo proceso išbandymo prietaiso (PCD) sistema su indikatoriais (PCD teikiami panaudai),</w:t>
            </w:r>
            <w:r>
              <w:rPr>
                <w:rFonts w:ascii="Times New Roman" w:eastAsia="Times New Roman" w:hAnsi="Times New Roman"/>
                <w:bCs/>
                <w:kern w:val="2"/>
                <w:sz w:val="18"/>
                <w:szCs w:val="18"/>
                <w:lang w:eastAsia="ar-SA"/>
              </w:rPr>
              <w:t xml:space="preserve">  </w:t>
            </w:r>
            <w:r>
              <w:rPr>
                <w:rFonts w:ascii="Times New Roman" w:eastAsia="Times New Roman" w:hAnsi="Times New Roman"/>
                <w:b/>
                <w:kern w:val="2"/>
                <w:sz w:val="18"/>
                <w:szCs w:val="18"/>
                <w:lang w:eastAsia="ar-SA"/>
              </w:rPr>
              <w:t>imituojanti tuščiavidurius ir chirurgijos instrumentus</w:t>
            </w:r>
          </w:p>
          <w:p w14:paraId="3EC7CBF1"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2.2. Indikatorius ir prietaisas, imituojantys blogiausias sterilizavimo sąlygas sterilizatoriaus kameroje, turi sudaryti vieningą sistemą;</w:t>
            </w:r>
          </w:p>
          <w:p w14:paraId="11E7BFD5" w14:textId="77777777" w:rsidR="008B00CF" w:rsidRDefault="00000000">
            <w:pPr>
              <w:widowControl w:val="0"/>
              <w:spacing w:after="0" w:line="240" w:lineRule="auto"/>
              <w:ind w:left="413" w:right="133" w:hanging="413"/>
              <w:jc w:val="both"/>
              <w:rPr>
                <w:rFonts w:ascii="Times New Roman" w:eastAsia="Times New Roman" w:hAnsi="Times New Roman"/>
                <w:bCs/>
                <w:color w:val="000000"/>
                <w:kern w:val="2"/>
                <w:sz w:val="18"/>
                <w:szCs w:val="18"/>
                <w:lang w:eastAsia="ar-SA"/>
              </w:rPr>
            </w:pPr>
            <w:r>
              <w:rPr>
                <w:rFonts w:ascii="Times New Roman" w:hAnsi="Times New Roman"/>
                <w:sz w:val="18"/>
                <w:szCs w:val="18"/>
              </w:rPr>
              <w:t>2.3. Indikatorius</w:t>
            </w:r>
            <w:r>
              <w:rPr>
                <w:rFonts w:ascii="Times New Roman" w:eastAsia="Times New Roman" w:hAnsi="Times New Roman"/>
                <w:bCs/>
                <w:kern w:val="2"/>
                <w:sz w:val="18"/>
                <w:szCs w:val="18"/>
                <w:lang w:eastAsia="ar-SA"/>
              </w:rPr>
              <w:t xml:space="preserve"> turi užtikrinti odontologijos</w:t>
            </w:r>
            <w:r>
              <w:rPr>
                <w:rFonts w:ascii="Times New Roman" w:eastAsia="Times New Roman" w:hAnsi="Times New Roman"/>
                <w:bCs/>
                <w:color w:val="000000"/>
                <w:kern w:val="2"/>
                <w:sz w:val="18"/>
                <w:szCs w:val="18"/>
                <w:lang w:eastAsia="ar-SA"/>
              </w:rPr>
              <w:t xml:space="preserve">, chirurginių metalinių, akytų ir tuščiavidurių (ypač sudėtingų), kompleksinių, </w:t>
            </w:r>
            <w:proofErr w:type="spellStart"/>
            <w:r>
              <w:rPr>
                <w:rFonts w:ascii="Times New Roman" w:eastAsia="Times New Roman" w:hAnsi="Times New Roman"/>
                <w:bCs/>
                <w:color w:val="000000"/>
                <w:kern w:val="2"/>
                <w:sz w:val="18"/>
                <w:szCs w:val="18"/>
                <w:lang w:eastAsia="ar-SA"/>
              </w:rPr>
              <w:t>mikroinvazinių</w:t>
            </w:r>
            <w:proofErr w:type="spellEnd"/>
            <w:r>
              <w:rPr>
                <w:rFonts w:ascii="Times New Roman" w:eastAsia="Times New Roman" w:hAnsi="Times New Roman"/>
                <w:bCs/>
                <w:color w:val="000000"/>
                <w:kern w:val="2"/>
                <w:sz w:val="18"/>
                <w:szCs w:val="18"/>
                <w:lang w:eastAsia="ar-SA"/>
              </w:rPr>
              <w:t xml:space="preserve"> instrumentų sterilizacijos efektyvumo kokybės kontrolę </w:t>
            </w:r>
            <w:r>
              <w:rPr>
                <w:rFonts w:ascii="Times New Roman" w:eastAsia="Times New Roman" w:hAnsi="Times New Roman"/>
                <w:bCs/>
                <w:color w:val="000000"/>
                <w:kern w:val="2"/>
                <w:sz w:val="18"/>
                <w:szCs w:val="18"/>
                <w:u w:val="single"/>
                <w:lang w:eastAsia="ar-SA"/>
              </w:rPr>
              <w:t>(</w:t>
            </w:r>
            <w:r>
              <w:rPr>
                <w:rFonts w:ascii="Times New Roman" w:eastAsia="Times New Roman" w:hAnsi="Times New Roman"/>
                <w:b/>
                <w:color w:val="00B050"/>
                <w:kern w:val="2"/>
                <w:sz w:val="18"/>
                <w:szCs w:val="18"/>
                <w:u w:val="single"/>
                <w:lang w:eastAsia="ar-SA"/>
              </w:rPr>
              <w:t>kartu su pasiūlymu pateikti ES paskelbtos (notifikuotos) įstaigos patvirtinantį dokumentą</w:t>
            </w:r>
            <w:r>
              <w:rPr>
                <w:rFonts w:ascii="Times New Roman" w:eastAsia="Times New Roman" w:hAnsi="Times New Roman"/>
                <w:b/>
                <w:color w:val="00B050"/>
                <w:kern w:val="2"/>
                <w:sz w:val="18"/>
                <w:szCs w:val="18"/>
                <w:lang w:eastAsia="ar-SA"/>
              </w:rPr>
              <w:t>)</w:t>
            </w:r>
            <w:r>
              <w:rPr>
                <w:rFonts w:ascii="Times New Roman" w:eastAsia="Times New Roman" w:hAnsi="Times New Roman"/>
                <w:bCs/>
                <w:color w:val="000000"/>
                <w:kern w:val="2"/>
                <w:sz w:val="18"/>
                <w:szCs w:val="18"/>
                <w:lang w:eastAsia="ar-SA"/>
              </w:rPr>
              <w:t>;</w:t>
            </w:r>
          </w:p>
          <w:p w14:paraId="02B71BB5"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 xml:space="preserve"> 2.4. </w:t>
            </w:r>
            <w:r>
              <w:rPr>
                <w:rFonts w:ascii="Times New Roman" w:eastAsia="Times New Roman" w:hAnsi="Times New Roman"/>
                <w:bCs/>
                <w:color w:val="000000"/>
                <w:kern w:val="2"/>
                <w:sz w:val="18"/>
                <w:szCs w:val="18"/>
                <w:lang w:eastAsia="ar-SA"/>
              </w:rPr>
              <w:t xml:space="preserve">Indikatorius turi atitikti LST EN ISO 11140-1 (2 klasė) reikalavimus </w:t>
            </w:r>
            <w:r>
              <w:rPr>
                <w:rFonts w:ascii="Times New Roman" w:hAnsi="Times New Roman"/>
                <w:b/>
                <w:color w:val="00B050"/>
                <w:sz w:val="18"/>
                <w:szCs w:val="18"/>
                <w:u w:val="single"/>
              </w:rPr>
              <w:t>(kartu su pasiūlymu pateikti atitikties dokumentus)</w:t>
            </w:r>
            <w:r>
              <w:rPr>
                <w:rFonts w:eastAsia="Times New Roman"/>
                <w:bCs/>
                <w:color w:val="000000"/>
                <w:kern w:val="2"/>
                <w:sz w:val="18"/>
                <w:szCs w:val="18"/>
                <w:lang w:eastAsia="ar-SA"/>
              </w:rPr>
              <w:t>;</w:t>
            </w:r>
          </w:p>
          <w:p w14:paraId="45AEB39D"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 xml:space="preserve">2.5. </w:t>
            </w:r>
            <w:r>
              <w:rPr>
                <w:rFonts w:ascii="Times New Roman" w:eastAsia="Times New Roman" w:hAnsi="Times New Roman"/>
                <w:bCs/>
                <w:color w:val="000000"/>
                <w:kern w:val="2"/>
                <w:sz w:val="18"/>
                <w:szCs w:val="18"/>
                <w:lang w:eastAsia="ar-SA"/>
              </w:rPr>
              <w:t>Indikatorius turi būti padengtas apsaugine sluoksniu (nedrėksta, „neišsiplauna“ dažų spalva, neblanksta ilgiau kaip 3 metus)</w:t>
            </w:r>
            <w:r>
              <w:rPr>
                <w:rFonts w:eastAsia="Times New Roman"/>
                <w:bCs/>
                <w:color w:val="000000"/>
                <w:kern w:val="2"/>
                <w:sz w:val="18"/>
                <w:szCs w:val="18"/>
                <w:lang w:eastAsia="ar-SA"/>
              </w:rPr>
              <w:t>;</w:t>
            </w:r>
          </w:p>
          <w:p w14:paraId="5A2D651A"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 xml:space="preserve">2.6. </w:t>
            </w:r>
            <w:r>
              <w:rPr>
                <w:rFonts w:ascii="Times New Roman" w:eastAsia="Times New Roman" w:hAnsi="Times New Roman"/>
                <w:bCs/>
                <w:color w:val="000000"/>
                <w:kern w:val="2"/>
                <w:sz w:val="18"/>
                <w:szCs w:val="18"/>
                <w:lang w:eastAsia="ar-SA"/>
              </w:rPr>
              <w:t xml:space="preserve">Skirtas sterilizacijos kokybės kontrolei, </w:t>
            </w:r>
            <w:proofErr w:type="spellStart"/>
            <w:r>
              <w:rPr>
                <w:rFonts w:ascii="Times New Roman" w:eastAsia="Times New Roman" w:hAnsi="Times New Roman"/>
                <w:bCs/>
                <w:color w:val="000000"/>
                <w:kern w:val="2"/>
                <w:sz w:val="18"/>
                <w:szCs w:val="18"/>
                <w:lang w:eastAsia="ar-SA"/>
              </w:rPr>
              <w:t>frakcionuoto</w:t>
            </w:r>
            <w:proofErr w:type="spellEnd"/>
            <w:r>
              <w:rPr>
                <w:rFonts w:ascii="Times New Roman" w:eastAsia="Times New Roman" w:hAnsi="Times New Roman"/>
                <w:bCs/>
                <w:color w:val="000000"/>
                <w:kern w:val="2"/>
                <w:sz w:val="18"/>
                <w:szCs w:val="18"/>
                <w:lang w:eastAsia="ar-SA"/>
              </w:rPr>
              <w:t xml:space="preserve"> vakuumo sterilizatoriuose atitinkančiuose LST EN 13060;</w:t>
            </w:r>
          </w:p>
          <w:p w14:paraId="1A8C89D6" w14:textId="77777777" w:rsidR="008B00CF" w:rsidRDefault="00000000">
            <w:pPr>
              <w:widowControl w:val="0"/>
              <w:spacing w:after="0" w:line="240" w:lineRule="auto"/>
              <w:ind w:left="413" w:right="133" w:hanging="425"/>
              <w:jc w:val="both"/>
              <w:rPr>
                <w:rFonts w:ascii="Times New Roman" w:hAnsi="Times New Roman"/>
                <w:sz w:val="18"/>
                <w:szCs w:val="18"/>
              </w:rPr>
            </w:pPr>
            <w:r>
              <w:rPr>
                <w:rFonts w:ascii="Times New Roman" w:hAnsi="Times New Roman"/>
                <w:sz w:val="18"/>
                <w:szCs w:val="18"/>
              </w:rPr>
              <w:lastRenderedPageBreak/>
              <w:t xml:space="preserve">2.7. </w:t>
            </w:r>
            <w:r>
              <w:rPr>
                <w:rFonts w:ascii="Times New Roman" w:eastAsia="Times New Roman" w:hAnsi="Times New Roman"/>
                <w:bCs/>
                <w:color w:val="000000"/>
                <w:kern w:val="2"/>
                <w:sz w:val="18"/>
                <w:szCs w:val="18"/>
                <w:lang w:eastAsia="ar-SA"/>
              </w:rPr>
              <w:t>Sterilizacijos procesams skirtas sočiųjų vandens garų sterilizacijos kontrolei;</w:t>
            </w:r>
          </w:p>
          <w:p w14:paraId="1C90A618"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 xml:space="preserve">2.8. </w:t>
            </w:r>
            <w:r>
              <w:rPr>
                <w:rFonts w:ascii="Times New Roman" w:eastAsia="Times New Roman" w:hAnsi="Times New Roman"/>
                <w:bCs/>
                <w:color w:val="000000"/>
                <w:kern w:val="2"/>
                <w:sz w:val="18"/>
                <w:szCs w:val="18"/>
                <w:lang w:eastAsia="ar-SA"/>
              </w:rPr>
              <w:t>Indikatoriaus pavidalas: lipni etiketė, pritaikytas klijuoti į dokumentus, įstaigoje naudojamus patvirtintus krovinio registracijos kortelių žurnalus, papildomai nenaudojant klijų;</w:t>
            </w:r>
          </w:p>
          <w:p w14:paraId="7440A7E7"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 xml:space="preserve">2.9. </w:t>
            </w:r>
            <w:r>
              <w:rPr>
                <w:rFonts w:ascii="Times New Roman" w:eastAsia="Times New Roman" w:hAnsi="Times New Roman"/>
                <w:bCs/>
                <w:color w:val="000000"/>
                <w:kern w:val="2"/>
                <w:sz w:val="18"/>
                <w:szCs w:val="18"/>
                <w:lang w:eastAsia="ar-SA"/>
              </w:rPr>
              <w:t>Indikatorius sudarytas iš popierinio pagrindo ir ne mažiau 4 segmentų indikatorinio agento, padengto apsauginiu sluoksniu</w:t>
            </w:r>
            <w:r>
              <w:rPr>
                <w:rFonts w:eastAsia="Times New Roman"/>
                <w:bCs/>
                <w:color w:val="000000"/>
                <w:kern w:val="2"/>
                <w:sz w:val="18"/>
                <w:szCs w:val="18"/>
                <w:lang w:eastAsia="ar-SA"/>
              </w:rPr>
              <w:t>;</w:t>
            </w:r>
          </w:p>
          <w:p w14:paraId="6F764A2B"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 xml:space="preserve">2.10. </w:t>
            </w:r>
            <w:r>
              <w:rPr>
                <w:rFonts w:ascii="Times New Roman" w:eastAsia="Times New Roman" w:hAnsi="Times New Roman"/>
                <w:bCs/>
                <w:color w:val="000000"/>
                <w:kern w:val="2"/>
                <w:sz w:val="18"/>
                <w:szCs w:val="18"/>
                <w:lang w:eastAsia="ar-SA"/>
              </w:rPr>
              <w:t>Patikrinti visam sterilizuojamų gaminių kroviniui turi pakakti vieno indikatoriaus;</w:t>
            </w:r>
          </w:p>
          <w:p w14:paraId="28083A33"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 xml:space="preserve">2.11. </w:t>
            </w:r>
            <w:r>
              <w:rPr>
                <w:rFonts w:ascii="Times New Roman" w:eastAsia="Times New Roman" w:hAnsi="Times New Roman"/>
                <w:bCs/>
                <w:color w:val="000000"/>
                <w:kern w:val="2"/>
                <w:sz w:val="18"/>
                <w:szCs w:val="18"/>
                <w:lang w:eastAsia="ar-SA"/>
              </w:rPr>
              <w:t>Turi būti pateiktas spalvos pasikeitimo etalonas su nesėkmingo proceso identifikaciniais paaiškinimais;</w:t>
            </w:r>
          </w:p>
          <w:p w14:paraId="5EAD83A1"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sz w:val="18"/>
                <w:szCs w:val="18"/>
              </w:rPr>
              <w:t>2.12. I</w:t>
            </w:r>
            <w:r>
              <w:rPr>
                <w:rFonts w:ascii="Times New Roman" w:eastAsia="Times New Roman" w:hAnsi="Times New Roman"/>
                <w:bCs/>
                <w:color w:val="000000"/>
                <w:kern w:val="2"/>
                <w:sz w:val="18"/>
                <w:szCs w:val="18"/>
                <w:lang w:eastAsia="ar-SA"/>
              </w:rPr>
              <w:t>ndikatorius turi būti tinkamas 134 º C-3,5 min. sterilizacijos režimui kontroliuoti;</w:t>
            </w:r>
          </w:p>
          <w:p w14:paraId="419F8DCE" w14:textId="77777777" w:rsidR="008B00CF" w:rsidRDefault="00000000">
            <w:pPr>
              <w:widowControl w:val="0"/>
              <w:spacing w:after="0" w:line="240" w:lineRule="auto"/>
              <w:ind w:left="414" w:right="133" w:hanging="426"/>
              <w:jc w:val="both"/>
              <w:rPr>
                <w:rFonts w:ascii="Times New Roman" w:hAnsi="Times New Roman"/>
                <w:sz w:val="18"/>
                <w:szCs w:val="18"/>
              </w:rPr>
            </w:pPr>
            <w:r>
              <w:rPr>
                <w:rFonts w:ascii="Times New Roman" w:eastAsia="Times New Roman" w:hAnsi="Times New Roman"/>
                <w:bCs/>
                <w:color w:val="000000"/>
                <w:kern w:val="2"/>
                <w:sz w:val="18"/>
                <w:szCs w:val="18"/>
                <w:lang w:eastAsia="ar-SA"/>
              </w:rPr>
              <w:t>2.13</w:t>
            </w:r>
            <w:r>
              <w:rPr>
                <w:rFonts w:ascii="Times New Roman" w:hAnsi="Times New Roman"/>
                <w:sz w:val="18"/>
                <w:szCs w:val="18"/>
              </w:rPr>
              <w:t>. A</w:t>
            </w:r>
            <w:r>
              <w:rPr>
                <w:rFonts w:ascii="Times New Roman" w:eastAsia="Times New Roman" w:hAnsi="Times New Roman"/>
                <w:bCs/>
                <w:kern w:val="2"/>
                <w:sz w:val="18"/>
                <w:szCs w:val="18"/>
                <w:lang w:eastAsia="ar-SA"/>
              </w:rPr>
              <w:t xml:space="preserve">nt minimalios indikatorių pakuotės </w:t>
            </w:r>
            <w:r>
              <w:rPr>
                <w:rFonts w:ascii="Times New Roman" w:eastAsia="Times New Roman" w:hAnsi="Times New Roman"/>
                <w:kern w:val="2"/>
                <w:sz w:val="18"/>
                <w:szCs w:val="18"/>
                <w:lang w:eastAsia="ar-SA"/>
              </w:rPr>
              <w:t>(ne mažiau 20 vnt. ir ne daugiau 100 vnt.)</w:t>
            </w:r>
            <w:r>
              <w:rPr>
                <w:rFonts w:ascii="Times New Roman" w:eastAsia="Times New Roman" w:hAnsi="Times New Roman"/>
                <w:bCs/>
                <w:kern w:val="2"/>
                <w:sz w:val="18"/>
                <w:szCs w:val="18"/>
                <w:lang w:eastAsia="ar-SA"/>
              </w:rPr>
              <w:t xml:space="preserve"> turi būti nurodyta indikatorių pavadinimas, katalogo Nr</w:t>
            </w:r>
            <w:r>
              <w:rPr>
                <w:rFonts w:eastAsia="Times New Roman"/>
                <w:bCs/>
                <w:kern w:val="2"/>
                <w:sz w:val="18"/>
                <w:szCs w:val="18"/>
                <w:lang w:eastAsia="ar-SA"/>
              </w:rPr>
              <w:t>.</w:t>
            </w:r>
            <w:r>
              <w:rPr>
                <w:rFonts w:ascii="Times New Roman" w:eastAsia="Times New Roman" w:hAnsi="Times New Roman"/>
                <w:bCs/>
                <w:kern w:val="2"/>
                <w:sz w:val="18"/>
                <w:szCs w:val="18"/>
                <w:lang w:eastAsia="ar-SA"/>
              </w:rPr>
              <w:t xml:space="preserve"> arba artikelio Nr</w:t>
            </w:r>
            <w:r>
              <w:rPr>
                <w:rFonts w:eastAsia="Times New Roman"/>
                <w:bCs/>
                <w:kern w:val="2"/>
                <w:sz w:val="18"/>
                <w:szCs w:val="18"/>
                <w:lang w:eastAsia="ar-SA"/>
              </w:rPr>
              <w:t>.</w:t>
            </w:r>
            <w:r>
              <w:rPr>
                <w:rFonts w:ascii="Times New Roman" w:eastAsia="Times New Roman" w:hAnsi="Times New Roman"/>
                <w:bCs/>
                <w:kern w:val="2"/>
                <w:sz w:val="18"/>
                <w:szCs w:val="18"/>
                <w:lang w:eastAsia="ar-SA"/>
              </w:rPr>
              <w:t>, gamintojo pavadinimas, indikatoriaus tipas, atitikimas standartui;</w:t>
            </w:r>
          </w:p>
          <w:p w14:paraId="210FFB45"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eastAsia="Times New Roman" w:hAnsi="Times New Roman"/>
                <w:bCs/>
                <w:kern w:val="2"/>
                <w:sz w:val="18"/>
                <w:szCs w:val="18"/>
                <w:lang w:eastAsia="ar-SA"/>
              </w:rPr>
              <w:t>2.15. Prietaisas turi atlikti ne mažiau 5000 ciklų, o susidėvėję prietaisai turi būti keičiami naujais pagal gamintojo rekomendacijas;</w:t>
            </w:r>
          </w:p>
          <w:p w14:paraId="7D273AF6"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eastAsia="Times New Roman" w:hAnsi="Times New Roman"/>
                <w:bCs/>
                <w:kern w:val="2"/>
                <w:sz w:val="18"/>
                <w:szCs w:val="18"/>
                <w:lang w:eastAsia="ar-SA"/>
              </w:rPr>
              <w:t xml:space="preserve">2.16. Prietaisas turi būti aiškiai identifikuojamas, ant prietaiso arba </w:t>
            </w:r>
            <w:r>
              <w:rPr>
                <w:rFonts w:ascii="Times New Roman" w:eastAsia="Times New Roman" w:hAnsi="Times New Roman"/>
                <w:bCs/>
                <w:color w:val="000000"/>
                <w:kern w:val="2"/>
                <w:sz w:val="18"/>
                <w:szCs w:val="18"/>
                <w:lang w:eastAsia="ar-SA"/>
              </w:rPr>
              <w:t>prietaiso originalios pakuotės turi būti gamintojo atliktas ženklinimas (gaminio pavadinimas, artikelio Nr</w:t>
            </w:r>
            <w:r>
              <w:rPr>
                <w:rFonts w:eastAsia="Times New Roman"/>
                <w:bCs/>
                <w:color w:val="000000"/>
                <w:kern w:val="2"/>
                <w:sz w:val="18"/>
                <w:szCs w:val="18"/>
                <w:lang w:eastAsia="ar-SA"/>
              </w:rPr>
              <w:t>.</w:t>
            </w:r>
            <w:r>
              <w:rPr>
                <w:rFonts w:ascii="Times New Roman" w:eastAsia="Times New Roman" w:hAnsi="Times New Roman"/>
                <w:bCs/>
                <w:color w:val="000000"/>
                <w:kern w:val="2"/>
                <w:sz w:val="18"/>
                <w:szCs w:val="18"/>
                <w:lang w:eastAsia="ar-SA"/>
              </w:rPr>
              <w:t xml:space="preserve">, nuoroda į sterilizacijos būdą, gamintojo pavadinimas). </w:t>
            </w:r>
          </w:p>
          <w:p w14:paraId="650DF8B5" w14:textId="77777777" w:rsidR="008B00CF" w:rsidRDefault="00000000">
            <w:pPr>
              <w:widowControl w:val="0"/>
              <w:spacing w:after="0" w:line="240" w:lineRule="auto"/>
              <w:ind w:left="413" w:right="133" w:hanging="413"/>
              <w:jc w:val="both"/>
              <w:rPr>
                <w:rFonts w:ascii="Times New Roman" w:eastAsia="Times New Roman" w:hAnsi="Times New Roman"/>
                <w:b/>
                <w:bCs/>
                <w:color w:val="FF0000"/>
                <w:kern w:val="2"/>
                <w:sz w:val="18"/>
                <w:szCs w:val="18"/>
                <w:lang w:eastAsia="ar-SA"/>
              </w:rPr>
            </w:pPr>
            <w:r>
              <w:rPr>
                <w:rFonts w:ascii="Times New Roman" w:eastAsia="Times New Roman" w:hAnsi="Times New Roman"/>
                <w:kern w:val="2"/>
                <w:sz w:val="18"/>
                <w:szCs w:val="18"/>
                <w:lang w:eastAsia="ar-SA"/>
              </w:rPr>
              <w:t xml:space="preserve">2.17. </w:t>
            </w:r>
            <w:r>
              <w:rPr>
                <w:rFonts w:ascii="Times New Roman" w:eastAsia="Times New Roman" w:hAnsi="Times New Roman"/>
                <w:b/>
                <w:bCs/>
                <w:kern w:val="2"/>
                <w:sz w:val="18"/>
                <w:szCs w:val="18"/>
                <w:lang w:eastAsia="ar-SA"/>
              </w:rPr>
              <w:t>Pasiūlius panaudai lygiavertį prietaisą – jų turi būti pateikta ne mažiau kaip 14 vnt.</w:t>
            </w:r>
          </w:p>
          <w:p w14:paraId="640B3602" w14:textId="77777777" w:rsidR="008B00CF" w:rsidRDefault="00000000">
            <w:pPr>
              <w:widowControl w:val="0"/>
              <w:spacing w:after="0" w:line="240" w:lineRule="auto"/>
              <w:ind w:left="413" w:right="133" w:hanging="413"/>
              <w:jc w:val="both"/>
              <w:rPr>
                <w:rFonts w:ascii="Times New Roman" w:hAnsi="Times New Roman"/>
                <w:sz w:val="18"/>
                <w:szCs w:val="18"/>
              </w:rPr>
            </w:pPr>
            <w:r>
              <w:rPr>
                <w:rFonts w:ascii="Times New Roman" w:hAnsi="Times New Roman"/>
                <w:i/>
                <w:color w:val="FF0000"/>
                <w:sz w:val="18"/>
                <w:szCs w:val="18"/>
              </w:rPr>
              <w:t xml:space="preserve">2.18. </w:t>
            </w:r>
            <w:r>
              <w:rPr>
                <w:rFonts w:ascii="Times New Roman" w:eastAsia="Times New Roman" w:hAnsi="Times New Roman"/>
                <w:i/>
                <w:color w:val="FF0000"/>
                <w:sz w:val="18"/>
                <w:szCs w:val="18"/>
                <w:lang w:eastAsia="lt-LT"/>
              </w:rPr>
              <w:t xml:space="preserve">Pateikti siūlomų prekių pavyzdžius įvertinimui (jeigu prašoma): </w:t>
            </w:r>
            <w:r>
              <w:rPr>
                <w:rFonts w:ascii="Times New Roman" w:hAnsi="Times New Roman"/>
                <w:i/>
                <w:color w:val="FF0000"/>
                <w:sz w:val="18"/>
                <w:szCs w:val="18"/>
              </w:rPr>
              <w:t>≥ 5 cheminius indikatorius (jeigu prietaisas BMS tipo) arba prietaisą su  ≥ 5 cheminiais indikatoriais   išbandymui naudojamuose sterilizatoriuose ("Europa B").</w:t>
            </w:r>
          </w:p>
        </w:tc>
        <w:tc>
          <w:tcPr>
            <w:tcW w:w="914" w:type="dxa"/>
            <w:tcBorders>
              <w:top w:val="single" w:sz="4" w:space="0" w:color="000000"/>
              <w:left w:val="single" w:sz="4" w:space="0" w:color="000000"/>
              <w:bottom w:val="single" w:sz="4" w:space="0" w:color="000000"/>
            </w:tcBorders>
            <w:vAlign w:val="center"/>
          </w:tcPr>
          <w:p w14:paraId="1D23C70A" w14:textId="77777777" w:rsidR="008B00CF" w:rsidRDefault="00000000">
            <w:pPr>
              <w:widowControl w:val="0"/>
              <w:snapToGrid w:val="0"/>
              <w:jc w:val="center"/>
              <w:rPr>
                <w:rFonts w:ascii="Times New Roman" w:eastAsia="Times New Roman" w:hAnsi="Times New Roman"/>
                <w:bCs/>
                <w:color w:val="000000"/>
                <w:kern w:val="2"/>
                <w:lang w:eastAsia="ar-SA"/>
              </w:rPr>
            </w:pPr>
            <w:r>
              <w:rPr>
                <w:rFonts w:ascii="Times New Roman" w:eastAsia="Times New Roman" w:hAnsi="Times New Roman"/>
                <w:bCs/>
                <w:color w:val="000000"/>
                <w:kern w:val="2"/>
                <w:lang w:eastAsia="ar-SA"/>
              </w:rPr>
              <w:lastRenderedPageBreak/>
              <w:t>-</w:t>
            </w:r>
          </w:p>
        </w:tc>
        <w:tc>
          <w:tcPr>
            <w:tcW w:w="648" w:type="dxa"/>
            <w:tcBorders>
              <w:top w:val="single" w:sz="4" w:space="0" w:color="000000"/>
              <w:left w:val="single" w:sz="4" w:space="0" w:color="000000"/>
              <w:bottom w:val="single" w:sz="4" w:space="0" w:color="000000"/>
            </w:tcBorders>
          </w:tcPr>
          <w:p w14:paraId="00979C16" w14:textId="77777777" w:rsidR="008B00CF" w:rsidRDefault="00000000">
            <w:pPr>
              <w:widowControl w:val="0"/>
              <w:jc w:val="center"/>
            </w:pPr>
            <w:r>
              <w:rPr>
                <w:rFonts w:ascii="Times New Roman" w:eastAsia="Times New Roman" w:hAnsi="Times New Roman"/>
                <w:bCs/>
                <w:color w:val="000000"/>
                <w:kern w:val="2"/>
                <w:lang w:eastAsia="ar-SA"/>
              </w:rPr>
              <w:t>vnt.</w:t>
            </w:r>
          </w:p>
        </w:tc>
        <w:tc>
          <w:tcPr>
            <w:tcW w:w="1219" w:type="dxa"/>
            <w:tcBorders>
              <w:top w:val="single" w:sz="4" w:space="0" w:color="000000"/>
              <w:left w:val="single" w:sz="4" w:space="0" w:color="000000"/>
              <w:bottom w:val="single" w:sz="4" w:space="0" w:color="000000"/>
              <w:right w:val="single" w:sz="4" w:space="0" w:color="000000"/>
            </w:tcBorders>
          </w:tcPr>
          <w:p w14:paraId="534B961D" w14:textId="77777777" w:rsidR="008B00CF" w:rsidRDefault="00000000">
            <w:pPr>
              <w:widowControl w:val="0"/>
              <w:snapToGrid w:val="0"/>
              <w:jc w:val="center"/>
            </w:pPr>
            <w:r>
              <w:rPr>
                <w:rFonts w:ascii="Times New Roman" w:hAnsi="Times New Roman"/>
              </w:rPr>
              <w:t>10000</w:t>
            </w:r>
          </w:p>
        </w:tc>
        <w:tc>
          <w:tcPr>
            <w:tcW w:w="1228" w:type="dxa"/>
            <w:tcBorders>
              <w:top w:val="single" w:sz="4" w:space="0" w:color="000000"/>
              <w:left w:val="single" w:sz="4" w:space="0" w:color="000000"/>
              <w:bottom w:val="single" w:sz="4" w:space="0" w:color="000000"/>
              <w:right w:val="single" w:sz="4" w:space="0" w:color="000000"/>
            </w:tcBorders>
          </w:tcPr>
          <w:p w14:paraId="15CAB121" w14:textId="77777777" w:rsidR="008B00CF" w:rsidRDefault="00000000">
            <w:pPr>
              <w:widowControl w:val="0"/>
              <w:snapToGrid w:val="0"/>
              <w:jc w:val="center"/>
              <w:rPr>
                <w:rFonts w:ascii="Times New Roman" w:hAnsi="Times New Roman"/>
              </w:rPr>
            </w:pPr>
            <w:r>
              <w:rPr>
                <w:rFonts w:ascii="Times New Roman" w:hAnsi="Times New Roman"/>
              </w:rPr>
              <w:t>0,85 Eur/1vnt.</w:t>
            </w:r>
          </w:p>
        </w:tc>
        <w:tc>
          <w:tcPr>
            <w:tcW w:w="1219" w:type="dxa"/>
            <w:tcBorders>
              <w:top w:val="single" w:sz="4" w:space="0" w:color="000000"/>
              <w:left w:val="single" w:sz="4" w:space="0" w:color="000000"/>
              <w:bottom w:val="single" w:sz="4" w:space="0" w:color="000000"/>
              <w:right w:val="single" w:sz="4" w:space="0" w:color="000000"/>
            </w:tcBorders>
          </w:tcPr>
          <w:p w14:paraId="1BF9EEB8" w14:textId="77777777" w:rsidR="008B00CF" w:rsidRDefault="00000000">
            <w:pPr>
              <w:widowControl w:val="0"/>
              <w:snapToGrid w:val="0"/>
              <w:jc w:val="center"/>
              <w:rPr>
                <w:rFonts w:ascii="Times New Roman" w:hAnsi="Times New Roman"/>
              </w:rPr>
            </w:pPr>
            <w:r>
              <w:rPr>
                <w:rFonts w:ascii="Times New Roman" w:hAnsi="Times New Roman"/>
              </w:rPr>
              <w:t>8500,00 Eur</w:t>
            </w:r>
          </w:p>
        </w:tc>
        <w:tc>
          <w:tcPr>
            <w:tcW w:w="1010" w:type="dxa"/>
            <w:tcBorders>
              <w:top w:val="single" w:sz="4" w:space="0" w:color="000000"/>
              <w:bottom w:val="single" w:sz="4" w:space="0" w:color="000000"/>
            </w:tcBorders>
          </w:tcPr>
          <w:p w14:paraId="5E47D75E" w14:textId="77777777" w:rsidR="008B00CF" w:rsidRDefault="00000000">
            <w:pPr>
              <w:widowControl w:val="0"/>
              <w:snapToGrid w:val="0"/>
              <w:jc w:val="center"/>
              <w:rPr>
                <w:rFonts w:ascii="Times New Roman" w:hAnsi="Times New Roman"/>
              </w:rPr>
            </w:pPr>
            <w:r>
              <w:rPr>
                <w:rFonts w:ascii="Times New Roman" w:hAnsi="Times New Roman"/>
              </w:rPr>
              <w:t>10 285,00 Eur</w:t>
            </w:r>
          </w:p>
        </w:tc>
        <w:tc>
          <w:tcPr>
            <w:tcW w:w="2556" w:type="dxa"/>
            <w:tcBorders>
              <w:top w:val="single" w:sz="4" w:space="0" w:color="000000"/>
              <w:left w:val="single" w:sz="4" w:space="0" w:color="000000"/>
              <w:bottom w:val="single" w:sz="4" w:space="0" w:color="000000"/>
              <w:right w:val="single" w:sz="4" w:space="0" w:color="000000"/>
            </w:tcBorders>
          </w:tcPr>
          <w:p w14:paraId="051E18C7" w14:textId="77777777" w:rsidR="008B00CF" w:rsidRDefault="00000000">
            <w:pPr>
              <w:widowControl w:val="0"/>
              <w:snapToGrid w:val="0"/>
              <w:jc w:val="center"/>
              <w:rPr>
                <w:rFonts w:ascii="Times New Roman" w:hAnsi="Times New Roman"/>
              </w:rPr>
            </w:pPr>
            <w:r>
              <w:rPr>
                <w:rFonts w:ascii="Times New Roman" w:hAnsi="Times New Roman"/>
                <w:b/>
                <w:bCs/>
              </w:rPr>
              <w:t xml:space="preserve">BMS </w:t>
            </w:r>
            <w:proofErr w:type="spellStart"/>
            <w:r>
              <w:rPr>
                <w:rFonts w:ascii="Times New Roman" w:hAnsi="Times New Roman"/>
                <w:b/>
                <w:bCs/>
              </w:rPr>
              <w:t>indikat</w:t>
            </w:r>
            <w:proofErr w:type="spellEnd"/>
            <w:r>
              <w:rPr>
                <w:rFonts w:ascii="Times New Roman" w:hAnsi="Times New Roman"/>
                <w:b/>
                <w:bCs/>
              </w:rPr>
              <w:t>. (garais, C-S-PM-SV1) 211-255</w:t>
            </w:r>
            <w:r>
              <w:rPr>
                <w:rFonts w:ascii="Times New Roman" w:hAnsi="Times New Roman"/>
              </w:rPr>
              <w:t>,</w:t>
            </w:r>
          </w:p>
          <w:p w14:paraId="6EA945C9" w14:textId="77777777" w:rsidR="008B00CF" w:rsidRDefault="00000000">
            <w:pPr>
              <w:widowControl w:val="0"/>
              <w:snapToGrid w:val="0"/>
              <w:jc w:val="center"/>
              <w:rPr>
                <w:rFonts w:ascii="Times New Roman" w:hAnsi="Times New Roman"/>
              </w:rPr>
            </w:pPr>
            <w:proofErr w:type="spellStart"/>
            <w:r>
              <w:rPr>
                <w:rFonts w:ascii="Times New Roman" w:hAnsi="Times New Roman"/>
              </w:rPr>
              <w:t>Gke-GmbH</w:t>
            </w:r>
            <w:proofErr w:type="spellEnd"/>
            <w:r>
              <w:rPr>
                <w:rFonts w:ascii="Times New Roman" w:hAnsi="Times New Roman"/>
              </w:rPr>
              <w:t>, Vokietija</w:t>
            </w:r>
          </w:p>
          <w:p w14:paraId="6EE71266" w14:textId="77777777" w:rsidR="008B00CF" w:rsidRDefault="00000000">
            <w:pPr>
              <w:widowControl w:val="0"/>
              <w:snapToGrid w:val="0"/>
              <w:jc w:val="center"/>
              <w:rPr>
                <w:rFonts w:ascii="Times New Roman" w:hAnsi="Times New Roman"/>
              </w:rPr>
            </w:pPr>
            <w:r>
              <w:rPr>
                <w:rFonts w:ascii="Times New Roman" w:hAnsi="Times New Roman"/>
              </w:rPr>
              <w:t>Atitinka techninius reikalavimus</w:t>
            </w:r>
          </w:p>
          <w:p w14:paraId="31B9BFED" w14:textId="77777777" w:rsidR="008B00CF" w:rsidRDefault="00000000">
            <w:pPr>
              <w:widowControl w:val="0"/>
              <w:snapToGrid w:val="0"/>
              <w:jc w:val="center"/>
              <w:rPr>
                <w:rFonts w:ascii="Times New Roman" w:hAnsi="Times New Roman"/>
              </w:rPr>
            </w:pPr>
            <w:r>
              <w:rPr>
                <w:rFonts w:ascii="Times New Roman" w:hAnsi="Times New Roman"/>
              </w:rPr>
              <w:t>Psl.Nr.8-19</w:t>
            </w:r>
          </w:p>
          <w:p w14:paraId="3E04BE17" w14:textId="77777777" w:rsidR="008B00CF" w:rsidRDefault="00000000">
            <w:pPr>
              <w:widowControl w:val="0"/>
              <w:snapToGrid w:val="0"/>
              <w:jc w:val="center"/>
              <w:rPr>
                <w:rFonts w:ascii="Times New Roman" w:hAnsi="Times New Roman"/>
              </w:rPr>
            </w:pPr>
            <w:r>
              <w:rPr>
                <w:rFonts w:ascii="Times New Roman" w:hAnsi="Times New Roman"/>
              </w:rPr>
              <w:t>„</w:t>
            </w:r>
            <w:proofErr w:type="spellStart"/>
            <w:r>
              <w:rPr>
                <w:rFonts w:ascii="Times New Roman" w:hAnsi="Times New Roman"/>
                <w:bCs/>
                <w:color w:val="000000"/>
                <w:kern w:val="2"/>
                <w:lang w:eastAsia="ar-SA"/>
              </w:rPr>
              <w:t>Meditalika</w:t>
            </w:r>
            <w:proofErr w:type="spellEnd"/>
            <w:r>
              <w:rPr>
                <w:rFonts w:ascii="Times New Roman" w:hAnsi="Times New Roman"/>
                <w:bCs/>
                <w:color w:val="000000"/>
                <w:kern w:val="2"/>
                <w:lang w:eastAsia="ar-SA"/>
              </w:rPr>
              <w:t xml:space="preserve"> dokumentai 1; 2 pirkimo dalių</w:t>
            </w:r>
            <w:r>
              <w:rPr>
                <w:rFonts w:ascii="Times New Roman" w:hAnsi="Times New Roman"/>
              </w:rPr>
              <w:t>“</w:t>
            </w:r>
          </w:p>
          <w:p w14:paraId="56FD4DC6" w14:textId="77777777" w:rsidR="008B00CF" w:rsidRDefault="00000000">
            <w:pPr>
              <w:widowControl w:val="0"/>
              <w:snapToGrid w:val="0"/>
              <w:jc w:val="center"/>
              <w:rPr>
                <w:rFonts w:ascii="Times New Roman" w:hAnsi="Times New Roman"/>
              </w:rPr>
            </w:pPr>
            <w:r>
              <w:rPr>
                <w:rFonts w:ascii="Times New Roman" w:hAnsi="Times New Roman"/>
              </w:rPr>
              <w:t>„Validacijos protokolas – konfidencialu I dalis“/</w:t>
            </w:r>
          </w:p>
          <w:p w14:paraId="4E9D8177" w14:textId="77777777" w:rsidR="008B00CF" w:rsidRDefault="00000000">
            <w:pPr>
              <w:widowControl w:val="0"/>
              <w:snapToGrid w:val="0"/>
              <w:jc w:val="center"/>
              <w:rPr>
                <w:rFonts w:ascii="Times New Roman" w:hAnsi="Times New Roman"/>
                <w:bCs/>
                <w:kern w:val="2"/>
                <w:lang w:eastAsia="ar-SA"/>
              </w:rPr>
            </w:pPr>
            <w:r>
              <w:rPr>
                <w:rFonts w:ascii="Times New Roman" w:hAnsi="Times New Roman"/>
                <w:bCs/>
                <w:kern w:val="2"/>
                <w:lang w:eastAsia="ar-SA"/>
              </w:rPr>
              <w:t>„Validacijos protokolas – konfidencialu II dalis“</w:t>
            </w:r>
          </w:p>
          <w:p w14:paraId="0B7C9896" w14:textId="77777777" w:rsidR="008B00CF" w:rsidRDefault="008B00CF">
            <w:pPr>
              <w:widowControl w:val="0"/>
              <w:spacing w:after="0" w:line="240" w:lineRule="auto"/>
              <w:ind w:right="113"/>
              <w:rPr>
                <w:rFonts w:ascii="Times New Roman" w:eastAsia="Times New Roman" w:hAnsi="Times New Roman"/>
                <w:bCs/>
                <w:kern w:val="2"/>
                <w:sz w:val="18"/>
                <w:szCs w:val="18"/>
                <w:lang w:eastAsia="ar-SA"/>
              </w:rPr>
            </w:pPr>
          </w:p>
          <w:p w14:paraId="45F66A9D" w14:textId="77777777" w:rsidR="008B00CF" w:rsidRDefault="00000000">
            <w:pPr>
              <w:widowControl w:val="0"/>
              <w:spacing w:after="0" w:line="240" w:lineRule="auto"/>
              <w:ind w:right="113"/>
              <w:rPr>
                <w:rFonts w:ascii="Times New Roman" w:eastAsia="Times New Roman" w:hAnsi="Times New Roman"/>
                <w:bCs/>
                <w:kern w:val="2"/>
                <w:sz w:val="18"/>
                <w:szCs w:val="18"/>
                <w:lang w:eastAsia="ar-SA"/>
              </w:rPr>
            </w:pPr>
            <w:r>
              <w:rPr>
                <w:rFonts w:ascii="Times New Roman" w:eastAsia="Times New Roman" w:hAnsi="Times New Roman"/>
                <w:bCs/>
                <w:kern w:val="2"/>
                <w:sz w:val="18"/>
                <w:szCs w:val="18"/>
                <w:lang w:eastAsia="ar-SA"/>
              </w:rPr>
              <w:t xml:space="preserve">Tinka naudoti kartu su įstaigos </w:t>
            </w:r>
            <w:r>
              <w:rPr>
                <w:rFonts w:ascii="Times New Roman" w:eastAsia="Times New Roman" w:hAnsi="Times New Roman"/>
                <w:bCs/>
                <w:kern w:val="2"/>
                <w:sz w:val="20"/>
                <w:szCs w:val="20"/>
                <w:lang w:eastAsia="ar-SA"/>
              </w:rPr>
              <w:t xml:space="preserve">turimais specialiam kroviniui patvirtintais proceso </w:t>
            </w:r>
            <w:r>
              <w:rPr>
                <w:rFonts w:ascii="Times New Roman" w:eastAsia="Times New Roman" w:hAnsi="Times New Roman"/>
                <w:bCs/>
                <w:kern w:val="2"/>
                <w:sz w:val="20"/>
                <w:szCs w:val="20"/>
                <w:lang w:eastAsia="ar-SA"/>
              </w:rPr>
              <w:lastRenderedPageBreak/>
              <w:t>išbandymo prietaisais (PCD – anglų kalba “</w:t>
            </w:r>
            <w:proofErr w:type="spellStart"/>
            <w:r>
              <w:rPr>
                <w:rFonts w:ascii="Times New Roman" w:eastAsia="Times New Roman" w:hAnsi="Times New Roman"/>
                <w:bCs/>
                <w:kern w:val="2"/>
                <w:sz w:val="20"/>
                <w:szCs w:val="20"/>
                <w:lang w:eastAsia="ar-SA"/>
              </w:rPr>
              <w:t>process</w:t>
            </w:r>
            <w:proofErr w:type="spellEnd"/>
            <w:r>
              <w:rPr>
                <w:rFonts w:ascii="Times New Roman" w:eastAsia="Times New Roman" w:hAnsi="Times New Roman"/>
                <w:bCs/>
                <w:kern w:val="2"/>
                <w:sz w:val="20"/>
                <w:szCs w:val="20"/>
                <w:lang w:eastAsia="ar-SA"/>
              </w:rPr>
              <w:t xml:space="preserve"> </w:t>
            </w:r>
            <w:proofErr w:type="spellStart"/>
            <w:r>
              <w:rPr>
                <w:rFonts w:ascii="Times New Roman" w:eastAsia="Times New Roman" w:hAnsi="Times New Roman"/>
                <w:bCs/>
                <w:kern w:val="2"/>
                <w:sz w:val="20"/>
                <w:szCs w:val="20"/>
                <w:lang w:eastAsia="ar-SA"/>
              </w:rPr>
              <w:t>control</w:t>
            </w:r>
            <w:proofErr w:type="spellEnd"/>
            <w:r>
              <w:rPr>
                <w:rFonts w:ascii="Times New Roman" w:eastAsia="Times New Roman" w:hAnsi="Times New Roman"/>
                <w:bCs/>
                <w:kern w:val="2"/>
                <w:sz w:val="20"/>
                <w:szCs w:val="20"/>
                <w:lang w:eastAsia="ar-SA"/>
              </w:rPr>
              <w:t xml:space="preserve"> </w:t>
            </w:r>
            <w:proofErr w:type="spellStart"/>
            <w:r>
              <w:rPr>
                <w:rFonts w:ascii="Times New Roman" w:eastAsia="Times New Roman" w:hAnsi="Times New Roman"/>
                <w:bCs/>
                <w:kern w:val="2"/>
                <w:sz w:val="20"/>
                <w:szCs w:val="20"/>
                <w:lang w:eastAsia="ar-SA"/>
              </w:rPr>
              <w:t>devices</w:t>
            </w:r>
            <w:proofErr w:type="spellEnd"/>
            <w:r>
              <w:rPr>
                <w:rFonts w:ascii="Times New Roman" w:eastAsia="Times New Roman" w:hAnsi="Times New Roman"/>
                <w:bCs/>
                <w:kern w:val="2"/>
                <w:sz w:val="20"/>
                <w:szCs w:val="20"/>
                <w:lang w:eastAsia="ar-SA"/>
              </w:rPr>
              <w:t xml:space="preserve">”) (Poliklinikoje yra BMS tipo), imituojančiais tuščiavidurius ir chirurgijos instrumentus; </w:t>
            </w:r>
            <w:r>
              <w:rPr>
                <w:rFonts w:ascii="Times New Roman" w:hAnsi="Times New Roman"/>
                <w:sz w:val="20"/>
                <w:szCs w:val="20"/>
              </w:rPr>
              <w:t>Indikatorius ir prietaisas, imituojantys blogiausias sterilizavimo sąlygas sterilizatoriaus kameroje, sudaro vieningą sistemą; Indikatorius</w:t>
            </w:r>
            <w:r>
              <w:rPr>
                <w:rFonts w:ascii="Times New Roman" w:eastAsia="Times New Roman" w:hAnsi="Times New Roman"/>
                <w:bCs/>
                <w:kern w:val="2"/>
                <w:sz w:val="20"/>
                <w:szCs w:val="20"/>
                <w:lang w:eastAsia="ar-SA"/>
              </w:rPr>
              <w:t xml:space="preserve"> užtikrina odontologijos</w:t>
            </w:r>
            <w:r>
              <w:rPr>
                <w:rFonts w:ascii="Times New Roman" w:eastAsia="Times New Roman" w:hAnsi="Times New Roman"/>
                <w:bCs/>
                <w:color w:val="000000"/>
                <w:kern w:val="2"/>
                <w:sz w:val="20"/>
                <w:szCs w:val="20"/>
                <w:lang w:eastAsia="ar-SA"/>
              </w:rPr>
              <w:t xml:space="preserve">, chirurginių metalinių, akytų ir tuščiavidurių (ypač sudėtingų), kompleksinių, </w:t>
            </w:r>
            <w:proofErr w:type="spellStart"/>
            <w:r>
              <w:rPr>
                <w:rFonts w:ascii="Times New Roman" w:eastAsia="Times New Roman" w:hAnsi="Times New Roman"/>
                <w:bCs/>
                <w:color w:val="000000"/>
                <w:kern w:val="2"/>
                <w:sz w:val="20"/>
                <w:szCs w:val="20"/>
                <w:lang w:eastAsia="ar-SA"/>
              </w:rPr>
              <w:t>mikroinvazinių</w:t>
            </w:r>
            <w:proofErr w:type="spellEnd"/>
            <w:r>
              <w:rPr>
                <w:rFonts w:ascii="Times New Roman" w:eastAsia="Times New Roman" w:hAnsi="Times New Roman"/>
                <w:bCs/>
                <w:color w:val="000000"/>
                <w:kern w:val="2"/>
                <w:sz w:val="20"/>
                <w:szCs w:val="20"/>
                <w:lang w:eastAsia="ar-SA"/>
              </w:rPr>
              <w:t xml:space="preserve"> instrumentų sterilizacijos efektyvumo kokybės kontrolę </w:t>
            </w:r>
            <w:r>
              <w:rPr>
                <w:rFonts w:ascii="Times New Roman" w:eastAsia="Times New Roman" w:hAnsi="Times New Roman"/>
                <w:bCs/>
                <w:color w:val="000000"/>
                <w:kern w:val="2"/>
                <w:sz w:val="20"/>
                <w:szCs w:val="20"/>
                <w:u w:val="single"/>
                <w:lang w:eastAsia="ar-SA"/>
              </w:rPr>
              <w:t>(</w:t>
            </w:r>
            <w:r>
              <w:rPr>
                <w:rFonts w:ascii="Times New Roman" w:eastAsia="Times New Roman" w:hAnsi="Times New Roman"/>
                <w:color w:val="000000"/>
                <w:kern w:val="2"/>
                <w:sz w:val="20"/>
                <w:szCs w:val="20"/>
                <w:u w:val="single"/>
                <w:lang w:eastAsia="ar-SA"/>
              </w:rPr>
              <w:t>pateiktas ES paskelbtos (notifikuotos) įstaigos patvirtinantis dokumentas</w:t>
            </w:r>
            <w:r>
              <w:rPr>
                <w:rFonts w:ascii="Times New Roman" w:eastAsia="Times New Roman" w:hAnsi="Times New Roman"/>
                <w:color w:val="000000"/>
                <w:kern w:val="2"/>
                <w:sz w:val="20"/>
                <w:szCs w:val="20"/>
                <w:lang w:eastAsia="ar-SA"/>
              </w:rPr>
              <w:t>);</w:t>
            </w:r>
            <w:r>
              <w:rPr>
                <w:rFonts w:ascii="Times New Roman" w:eastAsia="Times New Roman" w:hAnsi="Times New Roman"/>
                <w:color w:val="000000"/>
                <w:kern w:val="2"/>
                <w:sz w:val="18"/>
                <w:szCs w:val="18"/>
                <w:lang w:eastAsia="ar-SA"/>
              </w:rPr>
              <w:t xml:space="preserve"> </w:t>
            </w:r>
            <w:r>
              <w:rPr>
                <w:rFonts w:ascii="Times New Roman" w:eastAsia="Times New Roman" w:hAnsi="Times New Roman"/>
                <w:bCs/>
                <w:color w:val="000000"/>
                <w:kern w:val="2"/>
                <w:sz w:val="18"/>
                <w:szCs w:val="18"/>
                <w:lang w:eastAsia="ar-SA"/>
              </w:rPr>
              <w:t>Indikatorius atitinka LST EN ISO 11140-1 (2 klasė) reikalavimus</w:t>
            </w:r>
            <w:r>
              <w:rPr>
                <w:rFonts w:eastAsia="Times New Roman"/>
                <w:bCs/>
                <w:color w:val="000000"/>
                <w:kern w:val="2"/>
                <w:sz w:val="18"/>
                <w:szCs w:val="18"/>
                <w:lang w:eastAsia="ar-SA"/>
              </w:rPr>
              <w:t>;</w:t>
            </w:r>
            <w:r>
              <w:rPr>
                <w:rFonts w:ascii="Times New Roman" w:eastAsia="Times New Roman" w:hAnsi="Times New Roman"/>
                <w:bCs/>
                <w:color w:val="000000"/>
                <w:kern w:val="2"/>
                <w:sz w:val="18"/>
                <w:szCs w:val="18"/>
                <w:lang w:eastAsia="ar-SA"/>
              </w:rPr>
              <w:t xml:space="preserve"> Indikatorius padengtas apsaugine sluoksniu (nedrėksta, „neišsiplauna“ dažų spalva, neblanksta ilgiau kaip 5 metus)</w:t>
            </w:r>
            <w:r>
              <w:rPr>
                <w:rFonts w:eastAsia="Times New Roman"/>
                <w:bCs/>
                <w:color w:val="000000"/>
                <w:kern w:val="2"/>
                <w:sz w:val="18"/>
                <w:szCs w:val="18"/>
                <w:lang w:eastAsia="ar-SA"/>
              </w:rPr>
              <w:t>;</w:t>
            </w:r>
            <w:r>
              <w:rPr>
                <w:rFonts w:ascii="Times New Roman" w:eastAsia="Times New Roman" w:hAnsi="Times New Roman"/>
                <w:bCs/>
                <w:color w:val="000000"/>
                <w:kern w:val="2"/>
                <w:sz w:val="18"/>
                <w:szCs w:val="18"/>
                <w:lang w:eastAsia="ar-SA"/>
              </w:rPr>
              <w:t xml:space="preserve"> Skirtas sterilizacijos kokybės kontrolei, </w:t>
            </w:r>
            <w:proofErr w:type="spellStart"/>
            <w:r>
              <w:rPr>
                <w:rFonts w:ascii="Times New Roman" w:eastAsia="Times New Roman" w:hAnsi="Times New Roman"/>
                <w:bCs/>
                <w:color w:val="000000"/>
                <w:kern w:val="2"/>
                <w:sz w:val="18"/>
                <w:szCs w:val="18"/>
                <w:lang w:eastAsia="ar-SA"/>
              </w:rPr>
              <w:t>frakcionuoto</w:t>
            </w:r>
            <w:proofErr w:type="spellEnd"/>
            <w:r>
              <w:rPr>
                <w:rFonts w:ascii="Times New Roman" w:eastAsia="Times New Roman" w:hAnsi="Times New Roman"/>
                <w:bCs/>
                <w:color w:val="000000"/>
                <w:kern w:val="2"/>
                <w:sz w:val="18"/>
                <w:szCs w:val="18"/>
                <w:lang w:eastAsia="ar-SA"/>
              </w:rPr>
              <w:t xml:space="preserve"> vakuumo sterilizatoriuose atitinkančiuose LST EN 13060; Sterilizacijos procesams skirtas sočiųjų vandens garų sterilizacijos kontrolei; Indikatoriaus pavidalas: lipni etiketė, pritaikytas klijuoti į dokumentus, įstaigoje naudojamus patvirtintus krovinio registracijos kortelių žurnalus, papildomai nenaudojant klijų; Indikatorius sudarytas iš popierinio pagrindo ir 4 segmentų indikatorinio agento, padengto apsauginiu sluoksniu</w:t>
            </w:r>
            <w:r>
              <w:rPr>
                <w:rFonts w:eastAsia="Times New Roman"/>
                <w:bCs/>
                <w:color w:val="000000"/>
                <w:kern w:val="2"/>
                <w:sz w:val="18"/>
                <w:szCs w:val="18"/>
                <w:lang w:eastAsia="ar-SA"/>
              </w:rPr>
              <w:t>;</w:t>
            </w:r>
            <w:r>
              <w:rPr>
                <w:rFonts w:ascii="Times New Roman" w:eastAsia="Times New Roman" w:hAnsi="Times New Roman"/>
                <w:bCs/>
                <w:color w:val="000000"/>
                <w:kern w:val="2"/>
                <w:sz w:val="18"/>
                <w:szCs w:val="18"/>
                <w:lang w:eastAsia="ar-SA"/>
              </w:rPr>
              <w:t xml:space="preserve"> </w:t>
            </w:r>
            <w:r>
              <w:rPr>
                <w:rFonts w:ascii="Times New Roman" w:eastAsia="Times New Roman" w:hAnsi="Times New Roman"/>
                <w:bCs/>
                <w:color w:val="000000"/>
                <w:kern w:val="2"/>
                <w:sz w:val="18"/>
                <w:szCs w:val="18"/>
                <w:lang w:eastAsia="ar-SA"/>
              </w:rPr>
              <w:lastRenderedPageBreak/>
              <w:t xml:space="preserve">Patikrinti visam sterilizuojamų gaminių kroviniui pakanka vieno indikatoriaus; Pateiktas spalvos pasikeitimo etalonas su nesėkmingo proceso identifikaciniais paaiškinimais; </w:t>
            </w:r>
            <w:r>
              <w:rPr>
                <w:rFonts w:ascii="Times New Roman" w:hAnsi="Times New Roman"/>
                <w:sz w:val="18"/>
                <w:szCs w:val="18"/>
              </w:rPr>
              <w:t>I</w:t>
            </w:r>
            <w:r>
              <w:rPr>
                <w:rFonts w:ascii="Times New Roman" w:eastAsia="Times New Roman" w:hAnsi="Times New Roman"/>
                <w:bCs/>
                <w:color w:val="000000"/>
                <w:kern w:val="2"/>
                <w:sz w:val="18"/>
                <w:szCs w:val="18"/>
                <w:lang w:eastAsia="ar-SA"/>
              </w:rPr>
              <w:t xml:space="preserve">ndikatorius tinkamas 134 º C-3,5 min. sterilizacijos režimui kontroliuoti; </w:t>
            </w:r>
            <w:r>
              <w:rPr>
                <w:rFonts w:ascii="Times New Roman" w:hAnsi="Times New Roman"/>
                <w:sz w:val="18"/>
                <w:szCs w:val="18"/>
              </w:rPr>
              <w:t>A</w:t>
            </w:r>
            <w:r>
              <w:rPr>
                <w:rFonts w:ascii="Times New Roman" w:eastAsia="Times New Roman" w:hAnsi="Times New Roman"/>
                <w:bCs/>
                <w:kern w:val="2"/>
                <w:sz w:val="18"/>
                <w:szCs w:val="18"/>
                <w:lang w:eastAsia="ar-SA"/>
              </w:rPr>
              <w:t xml:space="preserve">nt minimalios indikatorių pakuotės </w:t>
            </w:r>
            <w:r>
              <w:rPr>
                <w:rFonts w:ascii="Times New Roman" w:eastAsia="Times New Roman" w:hAnsi="Times New Roman"/>
                <w:kern w:val="2"/>
                <w:sz w:val="18"/>
                <w:szCs w:val="18"/>
                <w:lang w:eastAsia="ar-SA"/>
              </w:rPr>
              <w:t>(25 vnt.)</w:t>
            </w:r>
            <w:r>
              <w:rPr>
                <w:rFonts w:ascii="Times New Roman" w:eastAsia="Times New Roman" w:hAnsi="Times New Roman"/>
                <w:bCs/>
                <w:kern w:val="2"/>
                <w:sz w:val="18"/>
                <w:szCs w:val="18"/>
                <w:lang w:eastAsia="ar-SA"/>
              </w:rPr>
              <w:t xml:space="preserve">   nurodyta indikatorių pavadinimas, katalogo Nr</w:t>
            </w:r>
            <w:r>
              <w:rPr>
                <w:rFonts w:eastAsia="Times New Roman"/>
                <w:bCs/>
                <w:kern w:val="2"/>
                <w:sz w:val="18"/>
                <w:szCs w:val="18"/>
                <w:lang w:eastAsia="ar-SA"/>
              </w:rPr>
              <w:t>.</w:t>
            </w:r>
            <w:r>
              <w:rPr>
                <w:rFonts w:ascii="Times New Roman" w:eastAsia="Times New Roman" w:hAnsi="Times New Roman"/>
                <w:bCs/>
                <w:kern w:val="2"/>
                <w:sz w:val="18"/>
                <w:szCs w:val="18"/>
                <w:lang w:eastAsia="ar-SA"/>
              </w:rPr>
              <w:t xml:space="preserve"> arba artikelio Nr</w:t>
            </w:r>
            <w:r>
              <w:rPr>
                <w:rFonts w:eastAsia="Times New Roman"/>
                <w:bCs/>
                <w:kern w:val="2"/>
                <w:sz w:val="18"/>
                <w:szCs w:val="18"/>
                <w:lang w:eastAsia="ar-SA"/>
              </w:rPr>
              <w:t>.</w:t>
            </w:r>
            <w:r>
              <w:rPr>
                <w:rFonts w:ascii="Times New Roman" w:eastAsia="Times New Roman" w:hAnsi="Times New Roman"/>
                <w:bCs/>
                <w:kern w:val="2"/>
                <w:sz w:val="18"/>
                <w:szCs w:val="18"/>
                <w:lang w:eastAsia="ar-SA"/>
              </w:rPr>
              <w:t xml:space="preserve">, gamintojo pavadinimas, indikatoriaus tipas, atitikimas standartui; Prietaisas atlaiko 10000 ciklų, o susidėvėję prietaisai bus keičiami naujais pagal gamintojo rekomendacijas; </w:t>
            </w:r>
            <w:r>
              <w:rPr>
                <w:rFonts w:ascii="Times New Roman" w:eastAsia="Times New Roman" w:hAnsi="Times New Roman"/>
                <w:bCs/>
                <w:color w:val="000000"/>
                <w:kern w:val="2"/>
                <w:sz w:val="18"/>
                <w:szCs w:val="18"/>
                <w:lang w:eastAsia="ar-SA"/>
              </w:rPr>
              <w:t xml:space="preserve">Prietaisas aiškiai identifikuojamas, ant prietaiso yra gamintojo atliktas ženklinimas (gaminio pavadinimas, artikelio Nr., nuoroda į sterilizacijos būdą, gamintojo pavadinimas). </w:t>
            </w:r>
          </w:p>
        </w:tc>
      </w:tr>
      <w:tr w:rsidR="008B00CF" w14:paraId="1C9B070B" w14:textId="77777777">
        <w:trPr>
          <w:trHeight w:val="267"/>
        </w:trPr>
        <w:tc>
          <w:tcPr>
            <w:tcW w:w="11257" w:type="dxa"/>
            <w:gridSpan w:val="7"/>
            <w:tcBorders>
              <w:top w:val="single" w:sz="4" w:space="0" w:color="000000"/>
              <w:left w:val="single" w:sz="4" w:space="0" w:color="000000"/>
              <w:bottom w:val="single" w:sz="4" w:space="0" w:color="000000"/>
              <w:right w:val="single" w:sz="4" w:space="0" w:color="000000"/>
            </w:tcBorders>
          </w:tcPr>
          <w:p w14:paraId="4EA859D0" w14:textId="77777777" w:rsidR="008B00CF" w:rsidRDefault="00000000">
            <w:pPr>
              <w:widowControl w:val="0"/>
              <w:snapToGrid w:val="0"/>
              <w:jc w:val="right"/>
              <w:rPr>
                <w:rFonts w:ascii="Times New Roman" w:hAnsi="Times New Roman"/>
                <w:sz w:val="18"/>
                <w:szCs w:val="18"/>
              </w:rPr>
            </w:pPr>
            <w:r>
              <w:rPr>
                <w:rFonts w:ascii="Times New Roman" w:hAnsi="Times New Roman"/>
                <w:b/>
                <w:bCs/>
                <w:sz w:val="18"/>
                <w:szCs w:val="18"/>
              </w:rPr>
              <w:lastRenderedPageBreak/>
              <w:t>Bendra 2 pirkimo dalies kaina:</w:t>
            </w:r>
          </w:p>
        </w:tc>
        <w:tc>
          <w:tcPr>
            <w:tcW w:w="1219" w:type="dxa"/>
            <w:tcBorders>
              <w:top w:val="single" w:sz="4" w:space="0" w:color="000000"/>
              <w:left w:val="single" w:sz="4" w:space="0" w:color="000000"/>
              <w:bottom w:val="single" w:sz="4" w:space="0" w:color="000000"/>
              <w:right w:val="single" w:sz="4" w:space="0" w:color="000000"/>
            </w:tcBorders>
          </w:tcPr>
          <w:p w14:paraId="2B8A6604" w14:textId="77777777" w:rsidR="008B00CF" w:rsidRDefault="00000000">
            <w:pPr>
              <w:widowControl w:val="0"/>
              <w:snapToGrid w:val="0"/>
              <w:jc w:val="center"/>
              <w:rPr>
                <w:rFonts w:ascii="Times New Roman" w:hAnsi="Times New Roman"/>
                <w:b/>
                <w:bCs/>
              </w:rPr>
            </w:pPr>
            <w:r>
              <w:rPr>
                <w:rFonts w:ascii="Times New Roman" w:hAnsi="Times New Roman"/>
                <w:b/>
                <w:bCs/>
              </w:rPr>
              <w:t>8500,00 Eur</w:t>
            </w:r>
          </w:p>
        </w:tc>
        <w:tc>
          <w:tcPr>
            <w:tcW w:w="1010" w:type="dxa"/>
            <w:tcBorders>
              <w:top w:val="single" w:sz="4" w:space="0" w:color="000000"/>
              <w:bottom w:val="single" w:sz="4" w:space="0" w:color="000000"/>
            </w:tcBorders>
          </w:tcPr>
          <w:p w14:paraId="77787F0B" w14:textId="77777777" w:rsidR="008B00CF" w:rsidRDefault="00000000">
            <w:pPr>
              <w:widowControl w:val="0"/>
              <w:snapToGrid w:val="0"/>
              <w:jc w:val="center"/>
              <w:rPr>
                <w:rFonts w:ascii="Times New Roman" w:hAnsi="Times New Roman"/>
                <w:b/>
                <w:bCs/>
              </w:rPr>
            </w:pPr>
            <w:r>
              <w:rPr>
                <w:rFonts w:ascii="Times New Roman" w:hAnsi="Times New Roman"/>
                <w:b/>
                <w:bCs/>
              </w:rPr>
              <w:t>10 285,00 Eur</w:t>
            </w:r>
          </w:p>
        </w:tc>
        <w:tc>
          <w:tcPr>
            <w:tcW w:w="2556" w:type="dxa"/>
            <w:tcBorders>
              <w:top w:val="single" w:sz="4" w:space="0" w:color="000000"/>
              <w:left w:val="single" w:sz="4" w:space="0" w:color="000000"/>
              <w:bottom w:val="single" w:sz="4" w:space="0" w:color="000000"/>
              <w:right w:val="single" w:sz="4" w:space="0" w:color="000000"/>
            </w:tcBorders>
          </w:tcPr>
          <w:p w14:paraId="64AEAFCC" w14:textId="77777777" w:rsidR="008B00CF" w:rsidRDefault="008B00CF">
            <w:pPr>
              <w:widowControl w:val="0"/>
              <w:snapToGrid w:val="0"/>
              <w:rPr>
                <w:rFonts w:ascii="Times New Roman" w:hAnsi="Times New Roman"/>
                <w:sz w:val="20"/>
                <w:szCs w:val="20"/>
              </w:rPr>
            </w:pPr>
          </w:p>
        </w:tc>
      </w:tr>
      <w:tr w:rsidR="008B00CF" w14:paraId="3C2A804D" w14:textId="77777777">
        <w:trPr>
          <w:trHeight w:val="267"/>
        </w:trPr>
        <w:tc>
          <w:tcPr>
            <w:tcW w:w="886" w:type="dxa"/>
            <w:vMerge w:val="restart"/>
            <w:tcBorders>
              <w:top w:val="single" w:sz="4" w:space="0" w:color="000000"/>
              <w:left w:val="single" w:sz="4" w:space="0" w:color="000000"/>
              <w:bottom w:val="single" w:sz="4" w:space="0" w:color="000000"/>
            </w:tcBorders>
          </w:tcPr>
          <w:p w14:paraId="0269F3FC" w14:textId="77777777" w:rsidR="008B00CF" w:rsidRDefault="00000000">
            <w:pPr>
              <w:widowControl w:val="0"/>
              <w:jc w:val="center"/>
              <w:rPr>
                <w:rFonts w:ascii="Times New Roman" w:hAnsi="Times New Roman"/>
                <w:sz w:val="18"/>
                <w:szCs w:val="18"/>
              </w:rPr>
            </w:pPr>
            <w:r>
              <w:rPr>
                <w:rFonts w:ascii="Times New Roman" w:eastAsia="Times New Roman" w:hAnsi="Times New Roman"/>
                <w:bCs/>
                <w:color w:val="000000"/>
                <w:kern w:val="2"/>
                <w:sz w:val="18"/>
                <w:szCs w:val="18"/>
                <w:lang w:eastAsia="ar-SA"/>
              </w:rPr>
              <w:t>3.</w:t>
            </w:r>
          </w:p>
        </w:tc>
        <w:tc>
          <w:tcPr>
            <w:tcW w:w="1981" w:type="dxa"/>
            <w:vMerge w:val="restart"/>
            <w:tcBorders>
              <w:top w:val="single" w:sz="4" w:space="0" w:color="000000"/>
              <w:left w:val="single" w:sz="4" w:space="0" w:color="000000"/>
              <w:bottom w:val="single" w:sz="4" w:space="0" w:color="000000"/>
            </w:tcBorders>
          </w:tcPr>
          <w:p w14:paraId="35C1CCDC" w14:textId="77777777" w:rsidR="008B00CF" w:rsidRDefault="00000000">
            <w:pPr>
              <w:widowControl w:val="0"/>
              <w:rPr>
                <w:rFonts w:ascii="Times New Roman" w:hAnsi="Times New Roman"/>
                <w:b/>
                <w:sz w:val="18"/>
                <w:szCs w:val="18"/>
              </w:rPr>
            </w:pPr>
            <w:r>
              <w:rPr>
                <w:rFonts w:ascii="Times New Roman" w:eastAsia="Times New Roman" w:hAnsi="Times New Roman"/>
                <w:b/>
                <w:kern w:val="2"/>
                <w:sz w:val="18"/>
                <w:szCs w:val="18"/>
                <w:lang w:eastAsia="ar-SA"/>
              </w:rPr>
              <w:t>Sterilizacijos juostos plokščios</w:t>
            </w:r>
          </w:p>
          <w:p w14:paraId="66DCE43F" w14:textId="77777777" w:rsidR="008B00CF" w:rsidRDefault="008B00CF">
            <w:pPr>
              <w:widowControl w:val="0"/>
              <w:rPr>
                <w:rFonts w:ascii="Times New Roman" w:eastAsia="Times New Roman" w:hAnsi="Times New Roman"/>
                <w:bCs/>
                <w:kern w:val="2"/>
                <w:sz w:val="18"/>
                <w:szCs w:val="18"/>
                <w:lang w:eastAsia="ar-SA"/>
              </w:rPr>
            </w:pPr>
          </w:p>
          <w:p w14:paraId="432D2AF0" w14:textId="77777777" w:rsidR="008B00CF" w:rsidRDefault="008B00CF">
            <w:pPr>
              <w:widowControl w:val="0"/>
              <w:rPr>
                <w:rFonts w:ascii="Times New Roman" w:eastAsia="Times New Roman" w:hAnsi="Times New Roman"/>
                <w:bCs/>
                <w:kern w:val="2"/>
                <w:sz w:val="18"/>
                <w:szCs w:val="18"/>
                <w:lang w:eastAsia="ar-SA"/>
              </w:rPr>
            </w:pPr>
          </w:p>
          <w:p w14:paraId="36D5222A" w14:textId="77777777" w:rsidR="008B00CF" w:rsidRDefault="008B00CF">
            <w:pPr>
              <w:widowControl w:val="0"/>
              <w:rPr>
                <w:rFonts w:ascii="Times New Roman" w:eastAsia="Times New Roman" w:hAnsi="Times New Roman"/>
                <w:bCs/>
                <w:kern w:val="2"/>
                <w:sz w:val="18"/>
                <w:szCs w:val="18"/>
                <w:lang w:eastAsia="ar-SA"/>
              </w:rPr>
            </w:pPr>
          </w:p>
        </w:tc>
        <w:tc>
          <w:tcPr>
            <w:tcW w:w="4381" w:type="dxa"/>
            <w:vMerge w:val="restart"/>
            <w:tcBorders>
              <w:top w:val="single" w:sz="4" w:space="0" w:color="000000"/>
              <w:left w:val="single" w:sz="4" w:space="0" w:color="000000"/>
              <w:bottom w:val="single" w:sz="4" w:space="0" w:color="000000"/>
            </w:tcBorders>
          </w:tcPr>
          <w:p w14:paraId="298C6B18" w14:textId="77777777" w:rsidR="008B00CF" w:rsidRDefault="00000000">
            <w:pPr>
              <w:widowControl w:val="0"/>
              <w:spacing w:after="0" w:line="240" w:lineRule="auto"/>
              <w:ind w:left="415" w:right="121" w:hanging="415"/>
              <w:rPr>
                <w:rFonts w:ascii="Times New Roman" w:hAnsi="Times New Roman"/>
                <w:sz w:val="18"/>
                <w:szCs w:val="18"/>
              </w:rPr>
            </w:pPr>
            <w:r>
              <w:rPr>
                <w:rFonts w:ascii="Times New Roman" w:eastAsia="Times New Roman" w:hAnsi="Times New Roman"/>
                <w:bCs/>
                <w:kern w:val="2"/>
                <w:sz w:val="18"/>
                <w:szCs w:val="18"/>
                <w:lang w:eastAsia="ar-SA"/>
              </w:rPr>
              <w:t xml:space="preserve">3.1. Atitinka LST EN ISO 868-5 reikalavimus, LST EN ISO 11607-1 </w:t>
            </w:r>
            <w:r>
              <w:rPr>
                <w:rFonts w:ascii="Times New Roman" w:hAnsi="Times New Roman"/>
                <w:b/>
                <w:color w:val="00B050"/>
                <w:sz w:val="18"/>
                <w:szCs w:val="18"/>
                <w:u w:val="single"/>
              </w:rPr>
              <w:t>(kartu su pasiūlymu pateikti atitikties dokumentus)</w:t>
            </w:r>
            <w:r>
              <w:rPr>
                <w:rFonts w:ascii="Times New Roman" w:eastAsia="Times New Roman" w:hAnsi="Times New Roman"/>
                <w:bCs/>
                <w:kern w:val="2"/>
                <w:sz w:val="18"/>
                <w:szCs w:val="18"/>
                <w:lang w:eastAsia="ar-SA"/>
              </w:rPr>
              <w:t>;</w:t>
            </w:r>
          </w:p>
          <w:p w14:paraId="0AF5364A" w14:textId="77777777" w:rsidR="008B00CF" w:rsidRDefault="00000000">
            <w:pPr>
              <w:spacing w:after="0" w:line="240" w:lineRule="auto"/>
              <w:ind w:left="415" w:right="121" w:hanging="415"/>
              <w:rPr>
                <w:rFonts w:ascii="Times New Roman" w:hAnsi="Times New Roman"/>
                <w:sz w:val="18"/>
                <w:szCs w:val="18"/>
              </w:rPr>
            </w:pPr>
            <w:r>
              <w:rPr>
                <w:rFonts w:ascii="Times New Roman" w:eastAsia="Times New Roman" w:hAnsi="Times New Roman"/>
                <w:bCs/>
                <w:kern w:val="2"/>
                <w:sz w:val="18"/>
                <w:szCs w:val="18"/>
                <w:lang w:eastAsia="ar-SA"/>
              </w:rPr>
              <w:t xml:space="preserve">3.2. Pagaminta iš popieriaus ir poliesterio-polipropileno juostelės pagal LST EN ISO 868-5 </w:t>
            </w:r>
            <w:r>
              <w:rPr>
                <w:rFonts w:ascii="Times New Roman" w:hAnsi="Times New Roman"/>
                <w:b/>
                <w:color w:val="00B050"/>
                <w:sz w:val="18"/>
                <w:szCs w:val="18"/>
                <w:u w:val="single"/>
              </w:rPr>
              <w:t>(kartu su pasiūlymu pateikti atitikties dokumentus)</w:t>
            </w:r>
            <w:r>
              <w:rPr>
                <w:rFonts w:ascii="Times New Roman" w:eastAsia="Times New Roman" w:hAnsi="Times New Roman"/>
                <w:bCs/>
                <w:kern w:val="2"/>
                <w:sz w:val="18"/>
                <w:szCs w:val="18"/>
                <w:lang w:eastAsia="ar-SA"/>
              </w:rPr>
              <w:t>;</w:t>
            </w:r>
          </w:p>
          <w:p w14:paraId="7C305BB1" w14:textId="77777777" w:rsidR="008B00CF" w:rsidRDefault="00000000">
            <w:pPr>
              <w:spacing w:after="0" w:line="240" w:lineRule="auto"/>
              <w:ind w:left="415" w:right="121" w:hanging="415"/>
              <w:rPr>
                <w:rFonts w:ascii="Times New Roman" w:hAnsi="Times New Roman"/>
                <w:sz w:val="18"/>
                <w:szCs w:val="18"/>
              </w:rPr>
            </w:pPr>
            <w:r>
              <w:rPr>
                <w:rFonts w:ascii="Times New Roman" w:eastAsia="Times New Roman" w:hAnsi="Times New Roman"/>
                <w:bCs/>
                <w:kern w:val="2"/>
                <w:sz w:val="18"/>
                <w:szCs w:val="18"/>
                <w:lang w:eastAsia="ar-SA"/>
              </w:rPr>
              <w:t xml:space="preserve">3.3. Skirta medicinos priemonių įpakavimui, turi turėti CE ženklą (pagal direktyvą </w:t>
            </w:r>
            <w:r>
              <w:rPr>
                <w:rFonts w:ascii="Times New Roman" w:eastAsia="Times New Roman" w:hAnsi="Times New Roman"/>
                <w:bCs/>
                <w:kern w:val="2"/>
                <w:sz w:val="18"/>
                <w:szCs w:val="18"/>
                <w:shd w:val="clear" w:color="auto" w:fill="FFFFFF"/>
                <w:lang w:eastAsia="ar-SA"/>
              </w:rPr>
              <w:t>93/42 EEB arba MDR 2017/745);</w:t>
            </w:r>
          </w:p>
          <w:p w14:paraId="663A98F3" w14:textId="77777777" w:rsidR="008B00CF" w:rsidRDefault="00000000">
            <w:pPr>
              <w:spacing w:after="0" w:line="240" w:lineRule="auto"/>
              <w:ind w:right="121"/>
              <w:rPr>
                <w:rFonts w:ascii="Times New Roman" w:hAnsi="Times New Roman"/>
                <w:sz w:val="18"/>
                <w:szCs w:val="18"/>
              </w:rPr>
            </w:pPr>
            <w:r>
              <w:rPr>
                <w:rFonts w:ascii="Times New Roman" w:eastAsia="Times New Roman" w:hAnsi="Times New Roman"/>
                <w:bCs/>
                <w:kern w:val="2"/>
                <w:sz w:val="18"/>
                <w:szCs w:val="18"/>
                <w:lang w:eastAsia="ar-SA"/>
              </w:rPr>
              <w:t>3.4. Tinka sterilizacijai vandens garais;</w:t>
            </w:r>
          </w:p>
          <w:p w14:paraId="710A81A9" w14:textId="77777777" w:rsidR="008B00CF" w:rsidRDefault="00000000">
            <w:pPr>
              <w:spacing w:after="0" w:line="240" w:lineRule="auto"/>
              <w:ind w:left="415" w:right="121" w:hanging="415"/>
              <w:rPr>
                <w:rFonts w:ascii="Times New Roman" w:hAnsi="Times New Roman"/>
                <w:sz w:val="18"/>
                <w:szCs w:val="18"/>
              </w:rPr>
            </w:pPr>
            <w:r>
              <w:rPr>
                <w:rFonts w:ascii="Times New Roman" w:eastAsia="Times New Roman" w:hAnsi="Times New Roman"/>
                <w:bCs/>
                <w:kern w:val="2"/>
                <w:sz w:val="18"/>
                <w:szCs w:val="18"/>
                <w:lang w:eastAsia="ar-SA"/>
              </w:rPr>
              <w:t xml:space="preserve">3.5. Ant maišelių turi būti 1 tipo cheminiai vandens garų indikatoriai, atitinkantys standartą EN ISO 11140-1 </w:t>
            </w:r>
            <w:r>
              <w:rPr>
                <w:rFonts w:ascii="Times New Roman" w:hAnsi="Times New Roman"/>
                <w:b/>
                <w:color w:val="00B050"/>
                <w:sz w:val="18"/>
                <w:szCs w:val="18"/>
                <w:u w:val="single"/>
              </w:rPr>
              <w:t>(kartu su pasiūlymu pateikti atitikties dokumentus)</w:t>
            </w:r>
            <w:r>
              <w:rPr>
                <w:rFonts w:ascii="Times New Roman" w:hAnsi="Times New Roman"/>
                <w:bCs/>
                <w:sz w:val="18"/>
                <w:szCs w:val="18"/>
              </w:rPr>
              <w:t>;</w:t>
            </w:r>
          </w:p>
          <w:p w14:paraId="3B1D1300" w14:textId="77777777" w:rsidR="008B00CF" w:rsidRDefault="00000000">
            <w:pPr>
              <w:spacing w:after="0" w:line="240" w:lineRule="auto"/>
              <w:ind w:left="415" w:right="121" w:hanging="415"/>
              <w:rPr>
                <w:rFonts w:ascii="Times New Roman" w:hAnsi="Times New Roman"/>
                <w:sz w:val="18"/>
                <w:szCs w:val="18"/>
              </w:rPr>
            </w:pPr>
            <w:r>
              <w:rPr>
                <w:rFonts w:ascii="Times New Roman" w:eastAsia="Times New Roman" w:hAnsi="Times New Roman"/>
                <w:bCs/>
                <w:kern w:val="2"/>
                <w:sz w:val="18"/>
                <w:szCs w:val="18"/>
                <w:lang w:eastAsia="ar-SA"/>
              </w:rPr>
              <w:t xml:space="preserve">3.6. Ant juostos popierinės pusės negali būti jokių užrašų, </w:t>
            </w:r>
            <w:r>
              <w:rPr>
                <w:rFonts w:ascii="Times New Roman" w:eastAsia="Times New Roman" w:hAnsi="Times New Roman"/>
                <w:bCs/>
                <w:kern w:val="2"/>
                <w:sz w:val="18"/>
                <w:szCs w:val="18"/>
                <w:lang w:eastAsia="ar-SA"/>
              </w:rPr>
              <w:lastRenderedPageBreak/>
              <w:t>rašalo, indikatorių;</w:t>
            </w:r>
          </w:p>
          <w:p w14:paraId="656EC256" w14:textId="77777777" w:rsidR="008B00CF" w:rsidRDefault="00000000">
            <w:pPr>
              <w:spacing w:after="0" w:line="240" w:lineRule="auto"/>
              <w:ind w:left="415" w:right="121" w:hanging="415"/>
              <w:rPr>
                <w:rFonts w:ascii="Times New Roman" w:hAnsi="Times New Roman"/>
                <w:sz w:val="18"/>
                <w:szCs w:val="18"/>
              </w:rPr>
            </w:pPr>
            <w:r>
              <w:rPr>
                <w:rFonts w:ascii="Times New Roman" w:eastAsia="Times New Roman" w:hAnsi="Times New Roman"/>
                <w:bCs/>
                <w:kern w:val="2"/>
                <w:sz w:val="18"/>
                <w:szCs w:val="18"/>
                <w:lang w:eastAsia="ar-SA"/>
              </w:rPr>
              <w:t>3.7. Turi tikti naudoti užlydymo temperatūrai esant 180</w:t>
            </w:r>
            <w:r>
              <w:rPr>
                <w:rFonts w:ascii="Times New Roman" w:eastAsia="Times New Roman" w:hAnsi="Times New Roman"/>
                <w:bCs/>
                <w:kern w:val="2"/>
                <w:sz w:val="18"/>
                <w:szCs w:val="18"/>
                <w:vertAlign w:val="superscript"/>
                <w:lang w:eastAsia="ar-SA"/>
              </w:rPr>
              <w:t>0</w:t>
            </w:r>
            <w:r>
              <w:rPr>
                <w:rFonts w:ascii="Times New Roman" w:eastAsia="Times New Roman" w:hAnsi="Times New Roman"/>
                <w:bCs/>
                <w:kern w:val="2"/>
                <w:sz w:val="18"/>
                <w:szCs w:val="18"/>
                <w:lang w:eastAsia="ar-SA"/>
              </w:rPr>
              <w:t xml:space="preserve">C. </w:t>
            </w:r>
            <w:r>
              <w:rPr>
                <w:rFonts w:ascii="Times New Roman" w:eastAsia="Times New Roman" w:hAnsi="Times New Roman"/>
                <w:b/>
                <w:color w:val="00B050"/>
                <w:kern w:val="2"/>
                <w:sz w:val="18"/>
                <w:szCs w:val="18"/>
                <w:u w:val="single"/>
                <w:lang w:eastAsia="ar-SA"/>
              </w:rPr>
              <w:t>Pateikti kartu su pasiūlymu gamintojo rekomendacijas dėl lydymo temperatūros</w:t>
            </w:r>
            <w:r>
              <w:rPr>
                <w:rFonts w:ascii="Times New Roman" w:eastAsia="Times New Roman" w:hAnsi="Times New Roman"/>
                <w:bCs/>
                <w:kern w:val="2"/>
                <w:sz w:val="18"/>
                <w:szCs w:val="18"/>
                <w:u w:val="single"/>
                <w:lang w:eastAsia="ar-SA"/>
              </w:rPr>
              <w:t>.</w:t>
            </w:r>
          </w:p>
          <w:p w14:paraId="65224730" w14:textId="77777777" w:rsidR="008B00CF" w:rsidRDefault="00000000">
            <w:pPr>
              <w:spacing w:after="0" w:line="240" w:lineRule="auto"/>
              <w:ind w:left="415" w:right="121" w:hanging="415"/>
              <w:jc w:val="both"/>
              <w:rPr>
                <w:rFonts w:ascii="Times New Roman" w:hAnsi="Times New Roman"/>
                <w:sz w:val="18"/>
                <w:szCs w:val="18"/>
              </w:rPr>
            </w:pPr>
            <w:r>
              <w:rPr>
                <w:rFonts w:ascii="Times New Roman" w:eastAsia="Times New Roman" w:hAnsi="Times New Roman"/>
                <w:bCs/>
                <w:kern w:val="2"/>
                <w:sz w:val="18"/>
                <w:szCs w:val="18"/>
                <w:lang w:eastAsia="ar-SA"/>
              </w:rPr>
              <w:t>3.8. Juostos šonuose turi būti pramoniniu būdu atspausdinta informacija</w:t>
            </w:r>
            <w:r>
              <w:rPr>
                <w:rFonts w:ascii="Times New Roman" w:eastAsia="Times New Roman" w:hAnsi="Times New Roman"/>
                <w:bCs/>
                <w:kern w:val="2"/>
                <w:sz w:val="18"/>
                <w:szCs w:val="18"/>
                <w:shd w:val="clear" w:color="auto" w:fill="FFFFFF"/>
                <w:lang w:eastAsia="ar-SA"/>
              </w:rPr>
              <w:t xml:space="preserve">: </w:t>
            </w:r>
            <w:r>
              <w:rPr>
                <w:rFonts w:ascii="Times New Roman" w:eastAsia="Times New Roman" w:hAnsi="Times New Roman"/>
                <w:bCs/>
                <w:kern w:val="2"/>
                <w:sz w:val="18"/>
                <w:szCs w:val="18"/>
                <w:lang w:eastAsia="ar-SA"/>
              </w:rPr>
              <w:t xml:space="preserve">1 tipo garų proceso poveikio indikatoriai ir spalvos pasikeitimo aprašymai, maišelio atidarymo kryptis, rulono ilgis ir plotis, gamino identifikacinis Nr., o gamybinės partijos Nr. gali būti įklijuotas į rulono vidų arba nurodytas ant juostos šono. </w:t>
            </w:r>
          </w:p>
        </w:tc>
        <w:tc>
          <w:tcPr>
            <w:tcW w:w="914" w:type="dxa"/>
            <w:tcBorders>
              <w:top w:val="single" w:sz="4" w:space="0" w:color="000000"/>
              <w:left w:val="single" w:sz="4" w:space="0" w:color="000000"/>
              <w:bottom w:val="single" w:sz="4" w:space="0" w:color="000000"/>
            </w:tcBorders>
            <w:vAlign w:val="center"/>
          </w:tcPr>
          <w:p w14:paraId="6F11F67E"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lastRenderedPageBreak/>
              <w:t>Išmatavimai:</w:t>
            </w:r>
          </w:p>
          <w:p w14:paraId="1F2A3BDB"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50mm x 200m (±3mm)</w:t>
            </w:r>
          </w:p>
        </w:tc>
        <w:tc>
          <w:tcPr>
            <w:tcW w:w="648" w:type="dxa"/>
            <w:tcBorders>
              <w:top w:val="single" w:sz="4" w:space="0" w:color="000000"/>
              <w:left w:val="single" w:sz="4" w:space="0" w:color="000000"/>
              <w:bottom w:val="single" w:sz="4" w:space="0" w:color="000000"/>
            </w:tcBorders>
          </w:tcPr>
          <w:p w14:paraId="3247129B" w14:textId="77777777" w:rsidR="008B00CF" w:rsidRDefault="00000000">
            <w:pPr>
              <w:widowControl w:val="0"/>
              <w:jc w:val="center"/>
              <w:rPr>
                <w:rFonts w:ascii="Times New Roman" w:hAnsi="Times New Roman"/>
                <w:sz w:val="18"/>
                <w:szCs w:val="18"/>
              </w:rPr>
            </w:pPr>
            <w:proofErr w:type="spellStart"/>
            <w:r>
              <w:rPr>
                <w:rFonts w:ascii="Times New Roman" w:eastAsia="Times New Roman" w:hAnsi="Times New Roman"/>
                <w:bCs/>
                <w:color w:val="000000"/>
                <w:kern w:val="2"/>
                <w:sz w:val="18"/>
                <w:szCs w:val="18"/>
                <w:lang w:eastAsia="ar-SA"/>
              </w:rPr>
              <w:t>Rit</w:t>
            </w:r>
            <w:proofErr w:type="spellEnd"/>
            <w:r>
              <w:rPr>
                <w:rFonts w:ascii="Times New Roman" w:eastAsia="Times New Roman" w:hAnsi="Times New Roman"/>
                <w:bCs/>
                <w:color w:val="000000"/>
                <w:kern w:val="2"/>
                <w:sz w:val="18"/>
                <w:szCs w:val="18"/>
                <w:lang w:eastAsia="ar-SA"/>
              </w:rPr>
              <w:t>.</w:t>
            </w:r>
          </w:p>
        </w:tc>
        <w:tc>
          <w:tcPr>
            <w:tcW w:w="1219" w:type="dxa"/>
            <w:tcBorders>
              <w:top w:val="single" w:sz="4" w:space="0" w:color="000000"/>
              <w:left w:val="single" w:sz="4" w:space="0" w:color="000000"/>
              <w:bottom w:val="single" w:sz="4" w:space="0" w:color="000000"/>
              <w:right w:val="single" w:sz="4" w:space="0" w:color="000000"/>
            </w:tcBorders>
          </w:tcPr>
          <w:p w14:paraId="6BA19A2D" w14:textId="77777777" w:rsidR="008B00CF" w:rsidRDefault="00000000">
            <w:pPr>
              <w:widowControl w:val="0"/>
              <w:snapToGrid w:val="0"/>
              <w:jc w:val="center"/>
            </w:pPr>
            <w:r>
              <w:rPr>
                <w:rFonts w:ascii="Times New Roman" w:hAnsi="Times New Roman"/>
              </w:rPr>
              <w:t>80</w:t>
            </w:r>
          </w:p>
        </w:tc>
        <w:tc>
          <w:tcPr>
            <w:tcW w:w="1228" w:type="dxa"/>
            <w:tcBorders>
              <w:top w:val="single" w:sz="4" w:space="0" w:color="000000"/>
              <w:left w:val="single" w:sz="4" w:space="0" w:color="000000"/>
              <w:bottom w:val="single" w:sz="4" w:space="0" w:color="000000"/>
              <w:right w:val="single" w:sz="4" w:space="0" w:color="000000"/>
            </w:tcBorders>
          </w:tcPr>
          <w:p w14:paraId="31A49055" w14:textId="68911E51" w:rsidR="008B00CF" w:rsidRDefault="008B00CF">
            <w:pPr>
              <w:widowControl w:val="0"/>
              <w:snapToGrid w:val="0"/>
              <w:jc w:val="center"/>
              <w:rPr>
                <w:rFonts w:ascii="Times New Roman" w:hAnsi="Times New Roman"/>
              </w:rPr>
            </w:pPr>
          </w:p>
        </w:tc>
        <w:tc>
          <w:tcPr>
            <w:tcW w:w="1219" w:type="dxa"/>
            <w:tcBorders>
              <w:top w:val="single" w:sz="4" w:space="0" w:color="000000"/>
              <w:left w:val="single" w:sz="4" w:space="0" w:color="000000"/>
              <w:bottom w:val="single" w:sz="4" w:space="0" w:color="000000"/>
              <w:right w:val="single" w:sz="4" w:space="0" w:color="000000"/>
            </w:tcBorders>
          </w:tcPr>
          <w:p w14:paraId="1141DA95" w14:textId="31FA40B5" w:rsidR="008B00CF" w:rsidRDefault="008B00CF">
            <w:pPr>
              <w:widowControl w:val="0"/>
              <w:snapToGrid w:val="0"/>
              <w:jc w:val="center"/>
              <w:rPr>
                <w:rFonts w:ascii="Times New Roman" w:hAnsi="Times New Roman"/>
              </w:rPr>
            </w:pPr>
          </w:p>
        </w:tc>
        <w:tc>
          <w:tcPr>
            <w:tcW w:w="1010" w:type="dxa"/>
            <w:tcBorders>
              <w:top w:val="single" w:sz="4" w:space="0" w:color="000000"/>
              <w:bottom w:val="single" w:sz="4" w:space="0" w:color="000000"/>
            </w:tcBorders>
          </w:tcPr>
          <w:p w14:paraId="266B4778" w14:textId="7904388C" w:rsidR="008B00CF" w:rsidRDefault="008B00CF">
            <w:pPr>
              <w:widowControl w:val="0"/>
              <w:snapToGrid w:val="0"/>
              <w:jc w:val="center"/>
              <w:rPr>
                <w:rFonts w:ascii="Times New Roman" w:hAnsi="Times New Roman"/>
              </w:rPr>
            </w:pPr>
          </w:p>
        </w:tc>
        <w:tc>
          <w:tcPr>
            <w:tcW w:w="2556" w:type="dxa"/>
            <w:vMerge w:val="restart"/>
            <w:tcBorders>
              <w:top w:val="single" w:sz="4" w:space="0" w:color="000000"/>
              <w:left w:val="single" w:sz="4" w:space="0" w:color="000000"/>
              <w:bottom w:val="single" w:sz="4" w:space="0" w:color="000000"/>
              <w:right w:val="single" w:sz="4" w:space="0" w:color="000000"/>
            </w:tcBorders>
          </w:tcPr>
          <w:p w14:paraId="7CC567C2" w14:textId="0C2EC33A" w:rsidR="008B00CF" w:rsidRDefault="008B00CF">
            <w:pPr>
              <w:spacing w:after="0" w:line="240" w:lineRule="auto"/>
              <w:ind w:right="121"/>
              <w:rPr>
                <w:rFonts w:ascii="Times New Roman" w:hAnsi="Times New Roman"/>
                <w:sz w:val="20"/>
                <w:szCs w:val="20"/>
              </w:rPr>
            </w:pPr>
          </w:p>
        </w:tc>
      </w:tr>
      <w:tr w:rsidR="008B00CF" w14:paraId="7F565486" w14:textId="77777777">
        <w:tc>
          <w:tcPr>
            <w:tcW w:w="886" w:type="dxa"/>
            <w:vMerge/>
            <w:tcBorders>
              <w:top w:val="single" w:sz="4" w:space="0" w:color="000000"/>
              <w:left w:val="single" w:sz="4" w:space="0" w:color="000000"/>
              <w:bottom w:val="single" w:sz="4" w:space="0" w:color="000000"/>
            </w:tcBorders>
          </w:tcPr>
          <w:p w14:paraId="4588E982" w14:textId="77777777" w:rsidR="008B00CF" w:rsidRDefault="008B00CF"/>
        </w:tc>
        <w:tc>
          <w:tcPr>
            <w:tcW w:w="1981" w:type="dxa"/>
            <w:vMerge/>
            <w:tcBorders>
              <w:top w:val="single" w:sz="4" w:space="0" w:color="000000"/>
              <w:left w:val="single" w:sz="4" w:space="0" w:color="000000"/>
              <w:bottom w:val="single" w:sz="4" w:space="0" w:color="000000"/>
            </w:tcBorders>
          </w:tcPr>
          <w:p w14:paraId="3072EA68" w14:textId="77777777" w:rsidR="008B00CF" w:rsidRDefault="008B00CF"/>
        </w:tc>
        <w:tc>
          <w:tcPr>
            <w:tcW w:w="4381" w:type="dxa"/>
            <w:vMerge/>
            <w:tcBorders>
              <w:top w:val="single" w:sz="4" w:space="0" w:color="000000"/>
              <w:left w:val="single" w:sz="4" w:space="0" w:color="000000"/>
              <w:bottom w:val="single" w:sz="4" w:space="0" w:color="000000"/>
            </w:tcBorders>
          </w:tcPr>
          <w:p w14:paraId="43976AE0" w14:textId="77777777" w:rsidR="008B00CF" w:rsidRDefault="008B00CF"/>
        </w:tc>
        <w:tc>
          <w:tcPr>
            <w:tcW w:w="914" w:type="dxa"/>
            <w:tcBorders>
              <w:top w:val="single" w:sz="4" w:space="0" w:color="000000"/>
              <w:left w:val="single" w:sz="4" w:space="0" w:color="000000"/>
              <w:bottom w:val="single" w:sz="4" w:space="0" w:color="000000"/>
            </w:tcBorders>
            <w:vAlign w:val="center"/>
          </w:tcPr>
          <w:p w14:paraId="22EBFE13"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Išmatavimai:</w:t>
            </w:r>
          </w:p>
          <w:p w14:paraId="527EEB8E"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75mm x 200m (±3mm)</w:t>
            </w:r>
          </w:p>
        </w:tc>
        <w:tc>
          <w:tcPr>
            <w:tcW w:w="648" w:type="dxa"/>
            <w:tcBorders>
              <w:top w:val="single" w:sz="4" w:space="0" w:color="000000"/>
              <w:left w:val="single" w:sz="4" w:space="0" w:color="000000"/>
              <w:bottom w:val="single" w:sz="4" w:space="0" w:color="000000"/>
            </w:tcBorders>
          </w:tcPr>
          <w:p w14:paraId="6A1F7974" w14:textId="77777777" w:rsidR="008B00CF" w:rsidRDefault="00000000">
            <w:pPr>
              <w:widowControl w:val="0"/>
              <w:jc w:val="center"/>
              <w:rPr>
                <w:rFonts w:ascii="Times New Roman" w:hAnsi="Times New Roman"/>
                <w:sz w:val="18"/>
                <w:szCs w:val="18"/>
              </w:rPr>
            </w:pPr>
            <w:proofErr w:type="spellStart"/>
            <w:r>
              <w:rPr>
                <w:rFonts w:ascii="Times New Roman" w:eastAsia="Times New Roman" w:hAnsi="Times New Roman"/>
                <w:bCs/>
                <w:color w:val="000000"/>
                <w:kern w:val="2"/>
                <w:sz w:val="18"/>
                <w:szCs w:val="18"/>
                <w:lang w:eastAsia="ar-SA"/>
              </w:rPr>
              <w:t>Rit</w:t>
            </w:r>
            <w:proofErr w:type="spellEnd"/>
            <w:r>
              <w:rPr>
                <w:rFonts w:ascii="Times New Roman" w:eastAsia="Times New Roman" w:hAnsi="Times New Roman"/>
                <w:bCs/>
                <w:color w:val="000000"/>
                <w:kern w:val="2"/>
                <w:sz w:val="18"/>
                <w:szCs w:val="18"/>
                <w:lang w:eastAsia="ar-SA"/>
              </w:rPr>
              <w:t>.</w:t>
            </w:r>
          </w:p>
        </w:tc>
        <w:tc>
          <w:tcPr>
            <w:tcW w:w="1219" w:type="dxa"/>
            <w:tcBorders>
              <w:top w:val="single" w:sz="4" w:space="0" w:color="000000"/>
              <w:left w:val="single" w:sz="4" w:space="0" w:color="000000"/>
              <w:bottom w:val="single" w:sz="4" w:space="0" w:color="000000"/>
              <w:right w:val="single" w:sz="4" w:space="0" w:color="000000"/>
            </w:tcBorders>
          </w:tcPr>
          <w:p w14:paraId="5483534C" w14:textId="77777777" w:rsidR="008B00CF" w:rsidRDefault="00000000">
            <w:pPr>
              <w:widowControl w:val="0"/>
              <w:snapToGrid w:val="0"/>
              <w:jc w:val="center"/>
            </w:pPr>
            <w:r>
              <w:rPr>
                <w:rFonts w:ascii="Times New Roman" w:hAnsi="Times New Roman"/>
              </w:rPr>
              <w:t>80</w:t>
            </w:r>
          </w:p>
        </w:tc>
        <w:tc>
          <w:tcPr>
            <w:tcW w:w="1228" w:type="dxa"/>
            <w:tcBorders>
              <w:top w:val="single" w:sz="4" w:space="0" w:color="000000"/>
              <w:left w:val="single" w:sz="4" w:space="0" w:color="000000"/>
              <w:bottom w:val="single" w:sz="4" w:space="0" w:color="000000"/>
              <w:right w:val="single" w:sz="4" w:space="0" w:color="000000"/>
            </w:tcBorders>
          </w:tcPr>
          <w:p w14:paraId="4D1F63A0" w14:textId="3DC811C3" w:rsidR="008B00CF" w:rsidRDefault="008B00CF">
            <w:pPr>
              <w:widowControl w:val="0"/>
              <w:snapToGrid w:val="0"/>
              <w:jc w:val="center"/>
              <w:rPr>
                <w:rFonts w:ascii="Times New Roman" w:hAnsi="Times New Roman"/>
              </w:rPr>
            </w:pPr>
          </w:p>
        </w:tc>
        <w:tc>
          <w:tcPr>
            <w:tcW w:w="1219" w:type="dxa"/>
            <w:tcBorders>
              <w:top w:val="single" w:sz="4" w:space="0" w:color="000000"/>
              <w:left w:val="single" w:sz="4" w:space="0" w:color="000000"/>
              <w:bottom w:val="single" w:sz="4" w:space="0" w:color="000000"/>
              <w:right w:val="single" w:sz="4" w:space="0" w:color="000000"/>
            </w:tcBorders>
          </w:tcPr>
          <w:p w14:paraId="483DC2DF" w14:textId="4BA96D04" w:rsidR="008B00CF" w:rsidRDefault="008B00CF">
            <w:pPr>
              <w:widowControl w:val="0"/>
              <w:snapToGrid w:val="0"/>
              <w:jc w:val="center"/>
              <w:rPr>
                <w:rFonts w:ascii="Times New Roman" w:hAnsi="Times New Roman"/>
              </w:rPr>
            </w:pPr>
          </w:p>
        </w:tc>
        <w:tc>
          <w:tcPr>
            <w:tcW w:w="1010" w:type="dxa"/>
            <w:tcBorders>
              <w:top w:val="single" w:sz="4" w:space="0" w:color="000000"/>
              <w:bottom w:val="single" w:sz="4" w:space="0" w:color="000000"/>
            </w:tcBorders>
          </w:tcPr>
          <w:p w14:paraId="0469C560" w14:textId="2244FCF8" w:rsidR="008B00CF" w:rsidRDefault="008B00CF">
            <w:pPr>
              <w:widowControl w:val="0"/>
              <w:snapToGrid w:val="0"/>
              <w:jc w:val="center"/>
              <w:rPr>
                <w:rFonts w:ascii="Times New Roman" w:hAnsi="Times New Roman"/>
              </w:rPr>
            </w:pPr>
          </w:p>
        </w:tc>
        <w:tc>
          <w:tcPr>
            <w:tcW w:w="2556" w:type="dxa"/>
            <w:vMerge/>
            <w:tcBorders>
              <w:top w:val="single" w:sz="4" w:space="0" w:color="000000"/>
              <w:left w:val="single" w:sz="4" w:space="0" w:color="000000"/>
              <w:bottom w:val="single" w:sz="4" w:space="0" w:color="000000"/>
              <w:right w:val="single" w:sz="4" w:space="0" w:color="000000"/>
            </w:tcBorders>
          </w:tcPr>
          <w:p w14:paraId="68C5979D" w14:textId="77777777" w:rsidR="008B00CF" w:rsidRDefault="008B00CF"/>
        </w:tc>
      </w:tr>
      <w:tr w:rsidR="008B00CF" w14:paraId="6E9604B7" w14:textId="77777777">
        <w:trPr>
          <w:trHeight w:val="730"/>
        </w:trPr>
        <w:tc>
          <w:tcPr>
            <w:tcW w:w="886" w:type="dxa"/>
            <w:vMerge/>
            <w:tcBorders>
              <w:top w:val="single" w:sz="4" w:space="0" w:color="000000"/>
              <w:left w:val="single" w:sz="4" w:space="0" w:color="000000"/>
              <w:bottom w:val="single" w:sz="4" w:space="0" w:color="000000"/>
            </w:tcBorders>
          </w:tcPr>
          <w:p w14:paraId="2DF58780" w14:textId="77777777" w:rsidR="008B00CF" w:rsidRDefault="008B00CF"/>
        </w:tc>
        <w:tc>
          <w:tcPr>
            <w:tcW w:w="1981" w:type="dxa"/>
            <w:vMerge/>
            <w:tcBorders>
              <w:top w:val="single" w:sz="4" w:space="0" w:color="000000"/>
              <w:left w:val="single" w:sz="4" w:space="0" w:color="000000"/>
              <w:bottom w:val="single" w:sz="4" w:space="0" w:color="000000"/>
            </w:tcBorders>
          </w:tcPr>
          <w:p w14:paraId="3F5C05DA" w14:textId="77777777" w:rsidR="008B00CF" w:rsidRDefault="008B00CF"/>
        </w:tc>
        <w:tc>
          <w:tcPr>
            <w:tcW w:w="4381" w:type="dxa"/>
            <w:vMerge/>
            <w:tcBorders>
              <w:top w:val="single" w:sz="4" w:space="0" w:color="000000"/>
              <w:left w:val="single" w:sz="4" w:space="0" w:color="000000"/>
              <w:bottom w:val="single" w:sz="4" w:space="0" w:color="000000"/>
            </w:tcBorders>
          </w:tcPr>
          <w:p w14:paraId="4859598E" w14:textId="77777777" w:rsidR="008B00CF" w:rsidRDefault="008B00CF"/>
        </w:tc>
        <w:tc>
          <w:tcPr>
            <w:tcW w:w="914" w:type="dxa"/>
            <w:tcBorders>
              <w:top w:val="single" w:sz="4" w:space="0" w:color="000000"/>
              <w:left w:val="single" w:sz="4" w:space="0" w:color="000000"/>
              <w:bottom w:val="single" w:sz="4" w:space="0" w:color="000000"/>
            </w:tcBorders>
            <w:vAlign w:val="center"/>
          </w:tcPr>
          <w:p w14:paraId="26CD82DD"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Išmatavimai:</w:t>
            </w:r>
          </w:p>
          <w:p w14:paraId="35222FCD"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100mm x 200m (±3mm)</w:t>
            </w:r>
          </w:p>
        </w:tc>
        <w:tc>
          <w:tcPr>
            <w:tcW w:w="648" w:type="dxa"/>
            <w:tcBorders>
              <w:top w:val="single" w:sz="4" w:space="0" w:color="000000"/>
              <w:left w:val="single" w:sz="4" w:space="0" w:color="000000"/>
              <w:bottom w:val="single" w:sz="4" w:space="0" w:color="000000"/>
            </w:tcBorders>
          </w:tcPr>
          <w:p w14:paraId="7B90AB4D" w14:textId="77777777" w:rsidR="008B00CF" w:rsidRDefault="00000000">
            <w:pPr>
              <w:widowControl w:val="0"/>
              <w:jc w:val="center"/>
              <w:rPr>
                <w:rFonts w:ascii="Times New Roman" w:hAnsi="Times New Roman"/>
                <w:sz w:val="18"/>
                <w:szCs w:val="18"/>
              </w:rPr>
            </w:pPr>
            <w:proofErr w:type="spellStart"/>
            <w:r>
              <w:rPr>
                <w:rFonts w:ascii="Times New Roman" w:eastAsia="Times New Roman" w:hAnsi="Times New Roman"/>
                <w:bCs/>
                <w:color w:val="000000"/>
                <w:kern w:val="2"/>
                <w:sz w:val="18"/>
                <w:szCs w:val="18"/>
                <w:lang w:eastAsia="ar-SA"/>
              </w:rPr>
              <w:t>Rit</w:t>
            </w:r>
            <w:proofErr w:type="spellEnd"/>
            <w:r>
              <w:rPr>
                <w:rFonts w:ascii="Times New Roman" w:eastAsia="Times New Roman" w:hAnsi="Times New Roman"/>
                <w:bCs/>
                <w:color w:val="000000"/>
                <w:kern w:val="2"/>
                <w:sz w:val="18"/>
                <w:szCs w:val="18"/>
                <w:lang w:eastAsia="ar-SA"/>
              </w:rPr>
              <w:t>.</w:t>
            </w:r>
          </w:p>
        </w:tc>
        <w:tc>
          <w:tcPr>
            <w:tcW w:w="1219" w:type="dxa"/>
            <w:tcBorders>
              <w:top w:val="single" w:sz="4" w:space="0" w:color="000000"/>
              <w:left w:val="single" w:sz="4" w:space="0" w:color="000000"/>
              <w:bottom w:val="single" w:sz="4" w:space="0" w:color="000000"/>
              <w:right w:val="single" w:sz="4" w:space="0" w:color="000000"/>
            </w:tcBorders>
          </w:tcPr>
          <w:p w14:paraId="7808B563" w14:textId="77777777" w:rsidR="008B00CF" w:rsidRDefault="00000000">
            <w:pPr>
              <w:widowControl w:val="0"/>
              <w:snapToGrid w:val="0"/>
              <w:jc w:val="center"/>
            </w:pPr>
            <w:r>
              <w:rPr>
                <w:rFonts w:ascii="Times New Roman" w:hAnsi="Times New Roman"/>
              </w:rPr>
              <w:t>50</w:t>
            </w:r>
          </w:p>
        </w:tc>
        <w:tc>
          <w:tcPr>
            <w:tcW w:w="1228" w:type="dxa"/>
            <w:tcBorders>
              <w:top w:val="single" w:sz="4" w:space="0" w:color="000000"/>
              <w:left w:val="single" w:sz="4" w:space="0" w:color="000000"/>
              <w:bottom w:val="single" w:sz="4" w:space="0" w:color="000000"/>
              <w:right w:val="single" w:sz="4" w:space="0" w:color="000000"/>
            </w:tcBorders>
          </w:tcPr>
          <w:p w14:paraId="01238018" w14:textId="6B43EFDD" w:rsidR="008B00CF" w:rsidRDefault="008B00CF">
            <w:pPr>
              <w:widowControl w:val="0"/>
              <w:snapToGrid w:val="0"/>
              <w:jc w:val="center"/>
              <w:rPr>
                <w:rFonts w:ascii="Times New Roman" w:hAnsi="Times New Roman"/>
              </w:rPr>
            </w:pPr>
          </w:p>
        </w:tc>
        <w:tc>
          <w:tcPr>
            <w:tcW w:w="1219" w:type="dxa"/>
            <w:tcBorders>
              <w:top w:val="single" w:sz="4" w:space="0" w:color="000000"/>
              <w:left w:val="single" w:sz="4" w:space="0" w:color="000000"/>
              <w:bottom w:val="single" w:sz="4" w:space="0" w:color="000000"/>
              <w:right w:val="single" w:sz="4" w:space="0" w:color="000000"/>
            </w:tcBorders>
          </w:tcPr>
          <w:p w14:paraId="49F5C633" w14:textId="1E02C4C8" w:rsidR="008B00CF" w:rsidRDefault="008B00CF">
            <w:pPr>
              <w:widowControl w:val="0"/>
              <w:snapToGrid w:val="0"/>
              <w:jc w:val="center"/>
              <w:rPr>
                <w:rFonts w:ascii="Times New Roman" w:hAnsi="Times New Roman"/>
              </w:rPr>
            </w:pPr>
          </w:p>
        </w:tc>
        <w:tc>
          <w:tcPr>
            <w:tcW w:w="1010" w:type="dxa"/>
            <w:tcBorders>
              <w:top w:val="single" w:sz="4" w:space="0" w:color="000000"/>
              <w:bottom w:val="single" w:sz="4" w:space="0" w:color="000000"/>
            </w:tcBorders>
          </w:tcPr>
          <w:p w14:paraId="74C1762E" w14:textId="3F5E417A" w:rsidR="008B00CF" w:rsidRDefault="008B00CF">
            <w:pPr>
              <w:widowControl w:val="0"/>
              <w:snapToGrid w:val="0"/>
              <w:jc w:val="center"/>
              <w:rPr>
                <w:rFonts w:ascii="Times New Roman" w:hAnsi="Times New Roman"/>
              </w:rPr>
            </w:pPr>
          </w:p>
        </w:tc>
        <w:tc>
          <w:tcPr>
            <w:tcW w:w="2556" w:type="dxa"/>
            <w:vMerge/>
            <w:tcBorders>
              <w:top w:val="single" w:sz="4" w:space="0" w:color="000000"/>
              <w:left w:val="single" w:sz="4" w:space="0" w:color="000000"/>
              <w:bottom w:val="single" w:sz="4" w:space="0" w:color="000000"/>
              <w:right w:val="single" w:sz="4" w:space="0" w:color="000000"/>
            </w:tcBorders>
          </w:tcPr>
          <w:p w14:paraId="3CDFBE58" w14:textId="77777777" w:rsidR="008B00CF" w:rsidRDefault="008B00CF"/>
        </w:tc>
      </w:tr>
      <w:tr w:rsidR="008B00CF" w14:paraId="5257A5AA" w14:textId="77777777">
        <w:trPr>
          <w:trHeight w:val="698"/>
        </w:trPr>
        <w:tc>
          <w:tcPr>
            <w:tcW w:w="886" w:type="dxa"/>
            <w:vMerge/>
            <w:tcBorders>
              <w:top w:val="single" w:sz="4" w:space="0" w:color="000000"/>
              <w:left w:val="single" w:sz="4" w:space="0" w:color="000000"/>
              <w:bottom w:val="single" w:sz="4" w:space="0" w:color="000000"/>
            </w:tcBorders>
          </w:tcPr>
          <w:p w14:paraId="0C3FDD04" w14:textId="77777777" w:rsidR="008B00CF" w:rsidRDefault="008B00CF"/>
        </w:tc>
        <w:tc>
          <w:tcPr>
            <w:tcW w:w="1981" w:type="dxa"/>
            <w:vMerge/>
            <w:tcBorders>
              <w:top w:val="single" w:sz="4" w:space="0" w:color="000000"/>
              <w:left w:val="single" w:sz="4" w:space="0" w:color="000000"/>
              <w:bottom w:val="single" w:sz="4" w:space="0" w:color="000000"/>
            </w:tcBorders>
          </w:tcPr>
          <w:p w14:paraId="090E91BD" w14:textId="77777777" w:rsidR="008B00CF" w:rsidRDefault="008B00CF"/>
        </w:tc>
        <w:tc>
          <w:tcPr>
            <w:tcW w:w="4381" w:type="dxa"/>
            <w:vMerge/>
            <w:tcBorders>
              <w:top w:val="single" w:sz="4" w:space="0" w:color="000000"/>
              <w:left w:val="single" w:sz="4" w:space="0" w:color="000000"/>
              <w:bottom w:val="single" w:sz="4" w:space="0" w:color="000000"/>
            </w:tcBorders>
          </w:tcPr>
          <w:p w14:paraId="0EF9A461" w14:textId="77777777" w:rsidR="008B00CF" w:rsidRDefault="008B00CF"/>
        </w:tc>
        <w:tc>
          <w:tcPr>
            <w:tcW w:w="914" w:type="dxa"/>
            <w:tcBorders>
              <w:top w:val="single" w:sz="4" w:space="0" w:color="000000"/>
              <w:left w:val="single" w:sz="4" w:space="0" w:color="000000"/>
              <w:bottom w:val="single" w:sz="4" w:space="0" w:color="000000"/>
            </w:tcBorders>
            <w:vAlign w:val="center"/>
          </w:tcPr>
          <w:p w14:paraId="1A23D0DE"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Išmatavimai:</w:t>
            </w:r>
          </w:p>
          <w:p w14:paraId="6B108DE4"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125mm x 200m (±3mm)</w:t>
            </w:r>
          </w:p>
        </w:tc>
        <w:tc>
          <w:tcPr>
            <w:tcW w:w="648" w:type="dxa"/>
            <w:tcBorders>
              <w:top w:val="single" w:sz="4" w:space="0" w:color="000000"/>
              <w:left w:val="single" w:sz="4" w:space="0" w:color="000000"/>
              <w:bottom w:val="single" w:sz="4" w:space="0" w:color="000000"/>
            </w:tcBorders>
          </w:tcPr>
          <w:p w14:paraId="75205B56" w14:textId="77777777" w:rsidR="008B00CF" w:rsidRDefault="00000000">
            <w:pPr>
              <w:widowControl w:val="0"/>
              <w:jc w:val="center"/>
              <w:rPr>
                <w:rFonts w:ascii="Times New Roman" w:hAnsi="Times New Roman"/>
                <w:sz w:val="18"/>
                <w:szCs w:val="18"/>
              </w:rPr>
            </w:pPr>
            <w:proofErr w:type="spellStart"/>
            <w:r>
              <w:rPr>
                <w:rFonts w:ascii="Times New Roman" w:eastAsia="Times New Roman" w:hAnsi="Times New Roman"/>
                <w:bCs/>
                <w:color w:val="000000"/>
                <w:kern w:val="2"/>
                <w:sz w:val="18"/>
                <w:szCs w:val="18"/>
                <w:lang w:eastAsia="ar-SA"/>
              </w:rPr>
              <w:t>Rit</w:t>
            </w:r>
            <w:proofErr w:type="spellEnd"/>
            <w:r>
              <w:rPr>
                <w:rFonts w:ascii="Times New Roman" w:eastAsia="Times New Roman" w:hAnsi="Times New Roman"/>
                <w:bCs/>
                <w:color w:val="000000"/>
                <w:kern w:val="2"/>
                <w:sz w:val="18"/>
                <w:szCs w:val="18"/>
                <w:lang w:eastAsia="ar-SA"/>
              </w:rPr>
              <w:t>.</w:t>
            </w:r>
          </w:p>
        </w:tc>
        <w:tc>
          <w:tcPr>
            <w:tcW w:w="1219" w:type="dxa"/>
            <w:tcBorders>
              <w:top w:val="single" w:sz="4" w:space="0" w:color="000000"/>
              <w:left w:val="single" w:sz="4" w:space="0" w:color="000000"/>
              <w:bottom w:val="single" w:sz="4" w:space="0" w:color="000000"/>
              <w:right w:val="single" w:sz="4" w:space="0" w:color="000000"/>
            </w:tcBorders>
          </w:tcPr>
          <w:p w14:paraId="755CE7A7" w14:textId="77777777" w:rsidR="008B00CF" w:rsidRDefault="00000000">
            <w:pPr>
              <w:widowControl w:val="0"/>
              <w:snapToGrid w:val="0"/>
              <w:jc w:val="center"/>
            </w:pPr>
            <w:r>
              <w:rPr>
                <w:rFonts w:ascii="Times New Roman" w:hAnsi="Times New Roman"/>
              </w:rPr>
              <w:t>50</w:t>
            </w:r>
          </w:p>
        </w:tc>
        <w:tc>
          <w:tcPr>
            <w:tcW w:w="1228" w:type="dxa"/>
            <w:tcBorders>
              <w:top w:val="single" w:sz="4" w:space="0" w:color="000000"/>
              <w:left w:val="single" w:sz="4" w:space="0" w:color="000000"/>
              <w:bottom w:val="single" w:sz="4" w:space="0" w:color="000000"/>
              <w:right w:val="single" w:sz="4" w:space="0" w:color="000000"/>
            </w:tcBorders>
          </w:tcPr>
          <w:p w14:paraId="082FE3CA" w14:textId="7E3AF6D7" w:rsidR="008B00CF" w:rsidRDefault="008B00CF">
            <w:pPr>
              <w:widowControl w:val="0"/>
              <w:snapToGrid w:val="0"/>
              <w:jc w:val="center"/>
              <w:rPr>
                <w:rFonts w:ascii="Times New Roman" w:hAnsi="Times New Roman"/>
              </w:rPr>
            </w:pPr>
          </w:p>
        </w:tc>
        <w:tc>
          <w:tcPr>
            <w:tcW w:w="1219" w:type="dxa"/>
            <w:tcBorders>
              <w:top w:val="single" w:sz="4" w:space="0" w:color="000000"/>
              <w:left w:val="single" w:sz="4" w:space="0" w:color="000000"/>
              <w:bottom w:val="single" w:sz="4" w:space="0" w:color="000000"/>
              <w:right w:val="single" w:sz="4" w:space="0" w:color="000000"/>
            </w:tcBorders>
          </w:tcPr>
          <w:p w14:paraId="30426213" w14:textId="03B97E9D" w:rsidR="008B00CF" w:rsidRDefault="008B00CF">
            <w:pPr>
              <w:widowControl w:val="0"/>
              <w:snapToGrid w:val="0"/>
              <w:jc w:val="center"/>
              <w:rPr>
                <w:rFonts w:ascii="Times New Roman" w:hAnsi="Times New Roman"/>
              </w:rPr>
            </w:pPr>
          </w:p>
        </w:tc>
        <w:tc>
          <w:tcPr>
            <w:tcW w:w="1010" w:type="dxa"/>
            <w:tcBorders>
              <w:top w:val="single" w:sz="4" w:space="0" w:color="000000"/>
              <w:bottom w:val="single" w:sz="4" w:space="0" w:color="000000"/>
            </w:tcBorders>
          </w:tcPr>
          <w:p w14:paraId="7DB93463" w14:textId="2855EEDE" w:rsidR="008B00CF" w:rsidRDefault="008B00CF">
            <w:pPr>
              <w:widowControl w:val="0"/>
              <w:snapToGrid w:val="0"/>
              <w:jc w:val="center"/>
              <w:rPr>
                <w:rFonts w:ascii="Times New Roman" w:hAnsi="Times New Roman"/>
              </w:rPr>
            </w:pPr>
          </w:p>
        </w:tc>
        <w:tc>
          <w:tcPr>
            <w:tcW w:w="2556" w:type="dxa"/>
            <w:vMerge/>
            <w:tcBorders>
              <w:top w:val="single" w:sz="4" w:space="0" w:color="000000"/>
              <w:left w:val="single" w:sz="4" w:space="0" w:color="000000"/>
              <w:bottom w:val="single" w:sz="4" w:space="0" w:color="000000"/>
              <w:right w:val="single" w:sz="4" w:space="0" w:color="000000"/>
            </w:tcBorders>
          </w:tcPr>
          <w:p w14:paraId="451BB0BA" w14:textId="77777777" w:rsidR="008B00CF" w:rsidRDefault="008B00CF"/>
        </w:tc>
      </w:tr>
      <w:tr w:rsidR="008B00CF" w14:paraId="67CAD18E" w14:textId="77777777">
        <w:trPr>
          <w:trHeight w:val="1194"/>
        </w:trPr>
        <w:tc>
          <w:tcPr>
            <w:tcW w:w="886" w:type="dxa"/>
            <w:vMerge/>
            <w:tcBorders>
              <w:top w:val="single" w:sz="4" w:space="0" w:color="000000"/>
              <w:left w:val="single" w:sz="4" w:space="0" w:color="000000"/>
              <w:bottom w:val="single" w:sz="4" w:space="0" w:color="000000"/>
            </w:tcBorders>
          </w:tcPr>
          <w:p w14:paraId="077B3949" w14:textId="77777777" w:rsidR="008B00CF" w:rsidRDefault="008B00CF"/>
        </w:tc>
        <w:tc>
          <w:tcPr>
            <w:tcW w:w="1981" w:type="dxa"/>
            <w:vMerge/>
            <w:tcBorders>
              <w:top w:val="single" w:sz="4" w:space="0" w:color="000000"/>
              <w:left w:val="single" w:sz="4" w:space="0" w:color="000000"/>
              <w:bottom w:val="single" w:sz="4" w:space="0" w:color="000000"/>
            </w:tcBorders>
          </w:tcPr>
          <w:p w14:paraId="1D5166C9" w14:textId="77777777" w:rsidR="008B00CF" w:rsidRDefault="008B00CF"/>
        </w:tc>
        <w:tc>
          <w:tcPr>
            <w:tcW w:w="4381" w:type="dxa"/>
            <w:vMerge/>
            <w:tcBorders>
              <w:top w:val="single" w:sz="4" w:space="0" w:color="000000"/>
              <w:left w:val="single" w:sz="4" w:space="0" w:color="000000"/>
              <w:bottom w:val="single" w:sz="4" w:space="0" w:color="000000"/>
            </w:tcBorders>
          </w:tcPr>
          <w:p w14:paraId="56E0E883" w14:textId="77777777" w:rsidR="008B00CF" w:rsidRDefault="008B00CF"/>
        </w:tc>
        <w:tc>
          <w:tcPr>
            <w:tcW w:w="914" w:type="dxa"/>
            <w:tcBorders>
              <w:top w:val="single" w:sz="4" w:space="0" w:color="000000"/>
              <w:left w:val="single" w:sz="4" w:space="0" w:color="000000"/>
            </w:tcBorders>
            <w:vAlign w:val="center"/>
          </w:tcPr>
          <w:p w14:paraId="0D44CBF9"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Išmatavimai:</w:t>
            </w:r>
          </w:p>
          <w:p w14:paraId="2351D5E4"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150mm x 200m (±3mm)</w:t>
            </w:r>
          </w:p>
        </w:tc>
        <w:tc>
          <w:tcPr>
            <w:tcW w:w="648" w:type="dxa"/>
            <w:tcBorders>
              <w:top w:val="single" w:sz="4" w:space="0" w:color="000000"/>
              <w:left w:val="single" w:sz="4" w:space="0" w:color="000000"/>
            </w:tcBorders>
          </w:tcPr>
          <w:p w14:paraId="15875BC8" w14:textId="77777777" w:rsidR="008B00CF" w:rsidRDefault="00000000">
            <w:pPr>
              <w:widowControl w:val="0"/>
              <w:jc w:val="center"/>
              <w:rPr>
                <w:rFonts w:ascii="Times New Roman" w:hAnsi="Times New Roman"/>
                <w:sz w:val="18"/>
                <w:szCs w:val="18"/>
              </w:rPr>
            </w:pPr>
            <w:proofErr w:type="spellStart"/>
            <w:r>
              <w:rPr>
                <w:rFonts w:ascii="Times New Roman" w:eastAsia="Times New Roman" w:hAnsi="Times New Roman"/>
                <w:bCs/>
                <w:color w:val="000000"/>
                <w:kern w:val="2"/>
                <w:sz w:val="18"/>
                <w:szCs w:val="18"/>
                <w:lang w:eastAsia="ar-SA"/>
              </w:rPr>
              <w:t>Rit</w:t>
            </w:r>
            <w:proofErr w:type="spellEnd"/>
            <w:r>
              <w:rPr>
                <w:rFonts w:ascii="Times New Roman" w:eastAsia="Times New Roman" w:hAnsi="Times New Roman"/>
                <w:bCs/>
                <w:color w:val="000000"/>
                <w:kern w:val="2"/>
                <w:sz w:val="18"/>
                <w:szCs w:val="18"/>
                <w:lang w:eastAsia="ar-SA"/>
              </w:rPr>
              <w:t>.</w:t>
            </w:r>
          </w:p>
        </w:tc>
        <w:tc>
          <w:tcPr>
            <w:tcW w:w="1219" w:type="dxa"/>
            <w:tcBorders>
              <w:top w:val="single" w:sz="4" w:space="0" w:color="000000"/>
              <w:left w:val="single" w:sz="4" w:space="0" w:color="000000"/>
              <w:right w:val="single" w:sz="4" w:space="0" w:color="000000"/>
            </w:tcBorders>
          </w:tcPr>
          <w:p w14:paraId="04D8B3DE" w14:textId="77777777" w:rsidR="008B00CF" w:rsidRDefault="00000000">
            <w:pPr>
              <w:widowControl w:val="0"/>
              <w:snapToGrid w:val="0"/>
              <w:jc w:val="center"/>
            </w:pPr>
            <w:r>
              <w:rPr>
                <w:rFonts w:ascii="Times New Roman" w:hAnsi="Times New Roman"/>
              </w:rPr>
              <w:t>100</w:t>
            </w:r>
          </w:p>
        </w:tc>
        <w:tc>
          <w:tcPr>
            <w:tcW w:w="1228" w:type="dxa"/>
            <w:tcBorders>
              <w:top w:val="single" w:sz="4" w:space="0" w:color="000000"/>
              <w:left w:val="single" w:sz="4" w:space="0" w:color="000000"/>
              <w:bottom w:val="single" w:sz="4" w:space="0" w:color="000000"/>
              <w:right w:val="single" w:sz="4" w:space="0" w:color="000000"/>
            </w:tcBorders>
          </w:tcPr>
          <w:p w14:paraId="08790592" w14:textId="4C420BDF" w:rsidR="008B00CF" w:rsidRDefault="008B00CF">
            <w:pPr>
              <w:widowControl w:val="0"/>
              <w:snapToGrid w:val="0"/>
              <w:jc w:val="center"/>
              <w:rPr>
                <w:rFonts w:ascii="Times New Roman" w:hAnsi="Times New Roman"/>
              </w:rPr>
            </w:pPr>
          </w:p>
        </w:tc>
        <w:tc>
          <w:tcPr>
            <w:tcW w:w="1219" w:type="dxa"/>
            <w:tcBorders>
              <w:top w:val="single" w:sz="4" w:space="0" w:color="000000"/>
              <w:left w:val="single" w:sz="4" w:space="0" w:color="000000"/>
              <w:bottom w:val="single" w:sz="4" w:space="0" w:color="000000"/>
              <w:right w:val="single" w:sz="4" w:space="0" w:color="000000"/>
            </w:tcBorders>
          </w:tcPr>
          <w:p w14:paraId="25D7752D" w14:textId="60CA4EE8" w:rsidR="008B00CF" w:rsidRDefault="008B00CF">
            <w:pPr>
              <w:widowControl w:val="0"/>
              <w:snapToGrid w:val="0"/>
              <w:jc w:val="center"/>
              <w:rPr>
                <w:rFonts w:ascii="Times New Roman" w:hAnsi="Times New Roman"/>
              </w:rPr>
            </w:pPr>
          </w:p>
        </w:tc>
        <w:tc>
          <w:tcPr>
            <w:tcW w:w="1010" w:type="dxa"/>
            <w:tcBorders>
              <w:top w:val="single" w:sz="4" w:space="0" w:color="000000"/>
              <w:bottom w:val="single" w:sz="4" w:space="0" w:color="000000"/>
            </w:tcBorders>
          </w:tcPr>
          <w:p w14:paraId="55B70F98" w14:textId="371CA3F2" w:rsidR="008B00CF" w:rsidRDefault="008B00CF">
            <w:pPr>
              <w:widowControl w:val="0"/>
              <w:snapToGrid w:val="0"/>
              <w:jc w:val="center"/>
              <w:rPr>
                <w:rFonts w:ascii="Times New Roman" w:hAnsi="Times New Roman"/>
              </w:rPr>
            </w:pPr>
          </w:p>
        </w:tc>
        <w:tc>
          <w:tcPr>
            <w:tcW w:w="2556" w:type="dxa"/>
            <w:vMerge/>
            <w:tcBorders>
              <w:top w:val="single" w:sz="4" w:space="0" w:color="000000"/>
              <w:left w:val="single" w:sz="4" w:space="0" w:color="000000"/>
              <w:bottom w:val="single" w:sz="4" w:space="0" w:color="000000"/>
              <w:right w:val="single" w:sz="4" w:space="0" w:color="000000"/>
            </w:tcBorders>
          </w:tcPr>
          <w:p w14:paraId="6ADE28A9" w14:textId="77777777" w:rsidR="008B00CF" w:rsidRDefault="008B00CF"/>
        </w:tc>
      </w:tr>
      <w:tr w:rsidR="008B00CF" w14:paraId="29856F8F" w14:textId="77777777">
        <w:trPr>
          <w:trHeight w:val="451"/>
        </w:trPr>
        <w:tc>
          <w:tcPr>
            <w:tcW w:w="11257" w:type="dxa"/>
            <w:gridSpan w:val="7"/>
            <w:tcBorders>
              <w:top w:val="single" w:sz="4" w:space="0" w:color="000000"/>
              <w:left w:val="single" w:sz="4" w:space="0" w:color="000000"/>
              <w:bottom w:val="single" w:sz="4" w:space="0" w:color="000000"/>
              <w:right w:val="single" w:sz="4" w:space="0" w:color="000000"/>
            </w:tcBorders>
          </w:tcPr>
          <w:p w14:paraId="6AD61FA8" w14:textId="77777777" w:rsidR="008B00CF" w:rsidRDefault="00000000">
            <w:pPr>
              <w:widowControl w:val="0"/>
              <w:snapToGrid w:val="0"/>
              <w:jc w:val="right"/>
              <w:rPr>
                <w:rFonts w:ascii="Times New Roman" w:hAnsi="Times New Roman"/>
                <w:sz w:val="18"/>
                <w:szCs w:val="18"/>
              </w:rPr>
            </w:pPr>
            <w:r>
              <w:rPr>
                <w:rFonts w:ascii="Times New Roman" w:hAnsi="Times New Roman"/>
                <w:b/>
                <w:bCs/>
                <w:sz w:val="18"/>
                <w:szCs w:val="18"/>
              </w:rPr>
              <w:t>Bendra 3 pirkimo dalies kaina:</w:t>
            </w:r>
          </w:p>
        </w:tc>
        <w:tc>
          <w:tcPr>
            <w:tcW w:w="1219" w:type="dxa"/>
            <w:tcBorders>
              <w:top w:val="single" w:sz="4" w:space="0" w:color="000000"/>
              <w:left w:val="single" w:sz="4" w:space="0" w:color="000000"/>
              <w:bottom w:val="single" w:sz="4" w:space="0" w:color="000000"/>
              <w:right w:val="single" w:sz="4" w:space="0" w:color="000000"/>
            </w:tcBorders>
          </w:tcPr>
          <w:p w14:paraId="33895F87" w14:textId="322A3B8E" w:rsidR="008B00CF" w:rsidRDefault="008B00CF">
            <w:pPr>
              <w:widowControl w:val="0"/>
              <w:snapToGrid w:val="0"/>
              <w:jc w:val="center"/>
              <w:rPr>
                <w:rFonts w:ascii="Times New Roman" w:hAnsi="Times New Roman"/>
                <w:b/>
                <w:bCs/>
              </w:rPr>
            </w:pPr>
          </w:p>
        </w:tc>
        <w:tc>
          <w:tcPr>
            <w:tcW w:w="1010" w:type="dxa"/>
            <w:tcBorders>
              <w:top w:val="single" w:sz="4" w:space="0" w:color="000000"/>
              <w:bottom w:val="single" w:sz="4" w:space="0" w:color="000000"/>
            </w:tcBorders>
          </w:tcPr>
          <w:p w14:paraId="38227C4F" w14:textId="1CCE51F1" w:rsidR="008B00CF" w:rsidRDefault="008B00CF">
            <w:pPr>
              <w:widowControl w:val="0"/>
              <w:snapToGrid w:val="0"/>
              <w:jc w:val="center"/>
              <w:rPr>
                <w:rFonts w:ascii="Times New Roman" w:hAnsi="Times New Roman"/>
                <w:b/>
                <w:bCs/>
              </w:rPr>
            </w:pPr>
          </w:p>
        </w:tc>
        <w:tc>
          <w:tcPr>
            <w:tcW w:w="2556" w:type="dxa"/>
            <w:tcBorders>
              <w:top w:val="single" w:sz="4" w:space="0" w:color="000000"/>
              <w:left w:val="single" w:sz="4" w:space="0" w:color="000000"/>
              <w:bottom w:val="single" w:sz="4" w:space="0" w:color="000000"/>
              <w:right w:val="single" w:sz="4" w:space="0" w:color="000000"/>
            </w:tcBorders>
          </w:tcPr>
          <w:p w14:paraId="1E07BA5E" w14:textId="77777777" w:rsidR="008B00CF" w:rsidRDefault="008B00CF">
            <w:pPr>
              <w:widowControl w:val="0"/>
              <w:snapToGrid w:val="0"/>
              <w:rPr>
                <w:rFonts w:ascii="Times New Roman" w:hAnsi="Times New Roman"/>
                <w:sz w:val="20"/>
                <w:szCs w:val="20"/>
              </w:rPr>
            </w:pPr>
          </w:p>
        </w:tc>
      </w:tr>
      <w:tr w:rsidR="008B00CF" w14:paraId="4A4D5112" w14:textId="77777777">
        <w:trPr>
          <w:trHeight w:val="1675"/>
        </w:trPr>
        <w:tc>
          <w:tcPr>
            <w:tcW w:w="886" w:type="dxa"/>
            <w:tcBorders>
              <w:top w:val="single" w:sz="4" w:space="0" w:color="000000"/>
              <w:left w:val="single" w:sz="4" w:space="0" w:color="000000"/>
              <w:bottom w:val="single" w:sz="4" w:space="0" w:color="000000"/>
            </w:tcBorders>
          </w:tcPr>
          <w:p w14:paraId="7F157865" w14:textId="77777777" w:rsidR="008B00CF" w:rsidRDefault="00000000">
            <w:pPr>
              <w:widowControl w:val="0"/>
              <w:jc w:val="center"/>
              <w:rPr>
                <w:rFonts w:ascii="Times New Roman" w:hAnsi="Times New Roman"/>
                <w:sz w:val="18"/>
                <w:szCs w:val="18"/>
              </w:rPr>
            </w:pPr>
            <w:r>
              <w:rPr>
                <w:rFonts w:ascii="Times New Roman" w:eastAsia="Times New Roman" w:hAnsi="Times New Roman"/>
                <w:bCs/>
                <w:color w:val="000000"/>
                <w:kern w:val="2"/>
                <w:sz w:val="18"/>
                <w:szCs w:val="18"/>
                <w:lang w:eastAsia="ar-SA"/>
              </w:rPr>
              <w:t>4.</w:t>
            </w:r>
          </w:p>
        </w:tc>
        <w:tc>
          <w:tcPr>
            <w:tcW w:w="1981" w:type="dxa"/>
            <w:tcBorders>
              <w:top w:val="single" w:sz="4" w:space="0" w:color="000000"/>
              <w:left w:val="single" w:sz="4" w:space="0" w:color="000000"/>
              <w:bottom w:val="single" w:sz="4" w:space="0" w:color="000000"/>
            </w:tcBorders>
          </w:tcPr>
          <w:p w14:paraId="75B8A46A" w14:textId="77777777" w:rsidR="008B00CF" w:rsidRDefault="00000000">
            <w:pPr>
              <w:widowControl w:val="0"/>
              <w:rPr>
                <w:rFonts w:ascii="Times New Roman" w:hAnsi="Times New Roman"/>
                <w:b/>
                <w:sz w:val="18"/>
                <w:szCs w:val="18"/>
              </w:rPr>
            </w:pPr>
            <w:r>
              <w:rPr>
                <w:rFonts w:ascii="Times New Roman" w:eastAsia="Times New Roman" w:hAnsi="Times New Roman"/>
                <w:b/>
                <w:color w:val="000000"/>
                <w:kern w:val="2"/>
                <w:sz w:val="18"/>
                <w:szCs w:val="18"/>
                <w:lang w:eastAsia="ar-SA"/>
              </w:rPr>
              <w:t>Apsaugos aštrioms instrumentų dalims</w:t>
            </w:r>
          </w:p>
          <w:p w14:paraId="47885BBC" w14:textId="77777777" w:rsidR="008B00CF" w:rsidRDefault="008B00CF">
            <w:pPr>
              <w:widowControl w:val="0"/>
              <w:rPr>
                <w:rFonts w:ascii="Times New Roman" w:eastAsia="Times New Roman" w:hAnsi="Times New Roman"/>
                <w:b/>
                <w:color w:val="000000"/>
                <w:kern w:val="2"/>
                <w:sz w:val="18"/>
                <w:szCs w:val="18"/>
                <w:lang w:eastAsia="ar-SA"/>
              </w:rPr>
            </w:pPr>
          </w:p>
        </w:tc>
        <w:tc>
          <w:tcPr>
            <w:tcW w:w="4381" w:type="dxa"/>
            <w:tcBorders>
              <w:top w:val="single" w:sz="4" w:space="0" w:color="000000"/>
              <w:left w:val="single" w:sz="4" w:space="0" w:color="000000"/>
              <w:bottom w:val="single" w:sz="4" w:space="0" w:color="000000"/>
            </w:tcBorders>
          </w:tcPr>
          <w:p w14:paraId="5534246C" w14:textId="77777777" w:rsidR="008B00CF" w:rsidRDefault="00000000">
            <w:pPr>
              <w:widowControl w:val="0"/>
              <w:spacing w:after="0" w:line="240" w:lineRule="auto"/>
              <w:ind w:left="415" w:right="132" w:hanging="415"/>
              <w:jc w:val="both"/>
              <w:rPr>
                <w:rFonts w:ascii="Times New Roman" w:hAnsi="Times New Roman"/>
                <w:sz w:val="18"/>
                <w:szCs w:val="18"/>
              </w:rPr>
            </w:pPr>
            <w:r>
              <w:rPr>
                <w:rFonts w:ascii="Times New Roman" w:eastAsia="Times New Roman" w:hAnsi="Times New Roman"/>
                <w:bCs/>
                <w:color w:val="000000"/>
                <w:kern w:val="2"/>
                <w:sz w:val="18"/>
                <w:szCs w:val="18"/>
                <w:lang w:eastAsia="ar-SA"/>
              </w:rPr>
              <w:t>4.1. Daugkartinės, skaidrios, skirtos pakuotei apsaugoti nuo pažeidimų;</w:t>
            </w:r>
          </w:p>
          <w:p w14:paraId="4C661701" w14:textId="77777777" w:rsidR="008B00CF" w:rsidRDefault="00000000">
            <w:pPr>
              <w:widowControl w:val="0"/>
              <w:spacing w:after="0" w:line="240" w:lineRule="auto"/>
              <w:ind w:left="415" w:right="132" w:hanging="415"/>
              <w:jc w:val="both"/>
              <w:rPr>
                <w:rFonts w:ascii="Times New Roman" w:hAnsi="Times New Roman"/>
                <w:sz w:val="18"/>
                <w:szCs w:val="18"/>
              </w:rPr>
            </w:pPr>
            <w:r>
              <w:rPr>
                <w:rFonts w:ascii="Times New Roman" w:eastAsia="Times New Roman" w:hAnsi="Times New Roman"/>
                <w:bCs/>
                <w:color w:val="000000"/>
                <w:kern w:val="2"/>
                <w:sz w:val="18"/>
                <w:szCs w:val="18"/>
                <w:lang w:eastAsia="ar-SA"/>
              </w:rPr>
              <w:t>4.2. Pagamintos iš dezinfekcinei medžiagai ir plovikliams atsparaus plastiko;</w:t>
            </w:r>
          </w:p>
          <w:p w14:paraId="038D5E0E" w14:textId="77777777" w:rsidR="008B00CF" w:rsidRDefault="00000000">
            <w:pPr>
              <w:widowControl w:val="0"/>
              <w:spacing w:after="0" w:line="240" w:lineRule="auto"/>
              <w:ind w:right="132"/>
              <w:jc w:val="both"/>
              <w:rPr>
                <w:rFonts w:ascii="Times New Roman" w:eastAsia="Times New Roman" w:hAnsi="Times New Roman"/>
                <w:bCs/>
                <w:color w:val="000000"/>
                <w:kern w:val="2"/>
                <w:sz w:val="18"/>
                <w:szCs w:val="18"/>
                <w:lang w:eastAsia="ar-SA"/>
              </w:rPr>
            </w:pPr>
            <w:r>
              <w:rPr>
                <w:rFonts w:ascii="Times New Roman" w:eastAsia="Times New Roman" w:hAnsi="Times New Roman"/>
                <w:bCs/>
                <w:color w:val="000000"/>
                <w:kern w:val="2"/>
                <w:sz w:val="18"/>
                <w:szCs w:val="18"/>
                <w:lang w:eastAsia="ar-SA"/>
              </w:rPr>
              <w:t xml:space="preserve">4.3. Skirtos sterilizacijai sočiaisiais vandens garais; </w:t>
            </w:r>
          </w:p>
          <w:p w14:paraId="615DE6A5" w14:textId="77777777" w:rsidR="008B00CF" w:rsidRDefault="00000000">
            <w:pPr>
              <w:widowControl w:val="0"/>
              <w:spacing w:after="0" w:line="240" w:lineRule="auto"/>
              <w:ind w:left="415" w:right="132" w:hanging="415"/>
              <w:jc w:val="both"/>
              <w:rPr>
                <w:rFonts w:ascii="Times New Roman" w:hAnsi="Times New Roman"/>
                <w:sz w:val="18"/>
                <w:szCs w:val="18"/>
              </w:rPr>
            </w:pPr>
            <w:r>
              <w:rPr>
                <w:rFonts w:ascii="Times New Roman" w:eastAsia="Times New Roman" w:hAnsi="Times New Roman"/>
                <w:bCs/>
                <w:color w:val="000000"/>
                <w:kern w:val="2"/>
                <w:sz w:val="18"/>
                <w:szCs w:val="18"/>
                <w:lang w:eastAsia="ar-SA"/>
              </w:rPr>
              <w:t>4.4. Netrukdo sterilizacijos agentui prasiskverbti prie instrumentų dengiamųjų dalių;</w:t>
            </w:r>
          </w:p>
          <w:p w14:paraId="6A66448B" w14:textId="77777777" w:rsidR="008B00CF" w:rsidRDefault="00000000">
            <w:pPr>
              <w:widowControl w:val="0"/>
              <w:spacing w:after="0" w:line="240" w:lineRule="auto"/>
              <w:ind w:right="132"/>
              <w:jc w:val="both"/>
              <w:rPr>
                <w:rFonts w:ascii="Times New Roman" w:eastAsia="Times New Roman" w:hAnsi="Times New Roman"/>
                <w:bCs/>
                <w:kern w:val="2"/>
                <w:sz w:val="18"/>
                <w:szCs w:val="18"/>
                <w:lang w:eastAsia="ar-SA"/>
              </w:rPr>
            </w:pPr>
            <w:r>
              <w:rPr>
                <w:rFonts w:ascii="Times New Roman" w:eastAsia="Times New Roman" w:hAnsi="Times New Roman"/>
                <w:bCs/>
                <w:color w:val="000000"/>
                <w:kern w:val="2"/>
                <w:sz w:val="18"/>
                <w:szCs w:val="18"/>
                <w:lang w:eastAsia="ar-SA"/>
              </w:rPr>
              <w:t>4.5. Ženklintos CE ženklu (pagal direktyvą 93/</w:t>
            </w:r>
            <w:r>
              <w:rPr>
                <w:rFonts w:ascii="Times New Roman" w:eastAsia="Times New Roman" w:hAnsi="Times New Roman"/>
                <w:bCs/>
                <w:color w:val="000000"/>
                <w:kern w:val="2"/>
                <w:sz w:val="18"/>
                <w:szCs w:val="18"/>
                <w:shd w:val="clear" w:color="auto" w:fill="FFFFFF"/>
                <w:lang w:eastAsia="ar-SA"/>
              </w:rPr>
              <w:t xml:space="preserve">42 </w:t>
            </w:r>
            <w:r>
              <w:rPr>
                <w:rFonts w:ascii="Times New Roman" w:eastAsia="Times New Roman" w:hAnsi="Times New Roman"/>
                <w:bCs/>
                <w:kern w:val="2"/>
                <w:sz w:val="18"/>
                <w:szCs w:val="18"/>
                <w:shd w:val="clear" w:color="auto" w:fill="FFFFFF"/>
                <w:lang w:eastAsia="ar-SA"/>
              </w:rPr>
              <w:t>EEB arba MDR 2017/745</w:t>
            </w:r>
            <w:r>
              <w:rPr>
                <w:rFonts w:ascii="Times New Roman" w:eastAsia="Times New Roman" w:hAnsi="Times New Roman"/>
                <w:bCs/>
                <w:kern w:val="2"/>
                <w:sz w:val="18"/>
                <w:szCs w:val="18"/>
                <w:lang w:eastAsia="ar-SA"/>
              </w:rPr>
              <w:t>);</w:t>
            </w:r>
          </w:p>
          <w:p w14:paraId="70608B51" w14:textId="77777777" w:rsidR="008B00CF" w:rsidRDefault="00000000">
            <w:pPr>
              <w:widowControl w:val="0"/>
              <w:spacing w:after="0" w:line="240" w:lineRule="auto"/>
              <w:ind w:left="415" w:right="132" w:hanging="415"/>
              <w:jc w:val="both"/>
              <w:rPr>
                <w:rFonts w:ascii="Times New Roman" w:hAnsi="Times New Roman"/>
                <w:sz w:val="18"/>
                <w:szCs w:val="18"/>
              </w:rPr>
            </w:pPr>
            <w:r>
              <w:rPr>
                <w:rFonts w:ascii="Times New Roman" w:eastAsia="Times New Roman" w:hAnsi="Times New Roman"/>
                <w:i/>
                <w:color w:val="FF0000"/>
                <w:sz w:val="18"/>
                <w:szCs w:val="18"/>
                <w:lang w:eastAsia="lt-LT"/>
              </w:rPr>
              <w:t xml:space="preserve">4.6. Pateikti siūlomų prekių pavyzdžius įvertinimui (jeigu prašoma): </w:t>
            </w:r>
            <w:r>
              <w:rPr>
                <w:rFonts w:ascii="Times New Roman" w:hAnsi="Times New Roman"/>
                <w:color w:val="FF0000"/>
                <w:sz w:val="18"/>
                <w:szCs w:val="18"/>
              </w:rPr>
              <w:t>≥ 2</w:t>
            </w:r>
            <w:r>
              <w:rPr>
                <w:rFonts w:ascii="Times New Roman" w:eastAsia="Times New Roman" w:hAnsi="Times New Roman"/>
                <w:b/>
                <w:i/>
                <w:color w:val="FF0000"/>
                <w:sz w:val="18"/>
                <w:szCs w:val="18"/>
                <w:lang w:eastAsia="lt-LT"/>
              </w:rPr>
              <w:t xml:space="preserve"> vnt.</w:t>
            </w:r>
          </w:p>
        </w:tc>
        <w:tc>
          <w:tcPr>
            <w:tcW w:w="914" w:type="dxa"/>
            <w:tcBorders>
              <w:top w:val="single" w:sz="4" w:space="0" w:color="000000"/>
              <w:left w:val="single" w:sz="4" w:space="0" w:color="000000"/>
            </w:tcBorders>
          </w:tcPr>
          <w:p w14:paraId="42CDA82C" w14:textId="77777777" w:rsidR="008B00CF" w:rsidRDefault="008B00CF">
            <w:pPr>
              <w:pStyle w:val="Betarp"/>
              <w:rPr>
                <w:rFonts w:ascii="Times New Roman" w:hAnsi="Times New Roman"/>
                <w:sz w:val="18"/>
                <w:szCs w:val="18"/>
                <w:lang w:eastAsia="ar-SA"/>
              </w:rPr>
            </w:pPr>
          </w:p>
          <w:p w14:paraId="66B982AA" w14:textId="77777777" w:rsidR="008B00CF" w:rsidRDefault="00000000">
            <w:pPr>
              <w:pStyle w:val="Betarp"/>
              <w:rPr>
                <w:rFonts w:ascii="Times New Roman" w:hAnsi="Times New Roman"/>
                <w:sz w:val="18"/>
                <w:szCs w:val="18"/>
              </w:rPr>
            </w:pPr>
            <w:r>
              <w:rPr>
                <w:rFonts w:ascii="Times New Roman" w:hAnsi="Times New Roman"/>
                <w:sz w:val="18"/>
                <w:szCs w:val="18"/>
                <w:lang w:eastAsia="ar-SA"/>
              </w:rPr>
              <w:t>Išmatavimai:</w:t>
            </w:r>
          </w:p>
          <w:p w14:paraId="75D69610" w14:textId="77777777" w:rsidR="008B00CF" w:rsidRDefault="00000000">
            <w:pPr>
              <w:pStyle w:val="Betarp"/>
              <w:rPr>
                <w:rFonts w:ascii="Times New Roman" w:hAnsi="Times New Roman"/>
                <w:sz w:val="18"/>
                <w:szCs w:val="18"/>
                <w:lang w:eastAsia="ar-SA"/>
              </w:rPr>
            </w:pPr>
            <w:r>
              <w:rPr>
                <w:rFonts w:ascii="Times New Roman" w:hAnsi="Times New Roman"/>
                <w:sz w:val="18"/>
                <w:szCs w:val="18"/>
                <w:lang w:eastAsia="ar-SA"/>
              </w:rPr>
              <w:t>50mm x 150 mm (±10 mm), įpjova instrumentams 30 mm (±2 mm)</w:t>
            </w:r>
          </w:p>
        </w:tc>
        <w:tc>
          <w:tcPr>
            <w:tcW w:w="648" w:type="dxa"/>
            <w:tcBorders>
              <w:top w:val="single" w:sz="4" w:space="0" w:color="000000"/>
              <w:left w:val="single" w:sz="4" w:space="0" w:color="000000"/>
            </w:tcBorders>
          </w:tcPr>
          <w:p w14:paraId="4447C9A4" w14:textId="77777777" w:rsidR="008B00CF" w:rsidRDefault="00000000">
            <w:pPr>
              <w:widowControl w:val="0"/>
              <w:jc w:val="center"/>
            </w:pPr>
            <w:r>
              <w:rPr>
                <w:rFonts w:ascii="Times New Roman" w:eastAsia="Times New Roman" w:hAnsi="Times New Roman"/>
                <w:bCs/>
                <w:color w:val="000000"/>
                <w:kern w:val="2"/>
                <w:lang w:eastAsia="ar-SA"/>
              </w:rPr>
              <w:t>vnt.</w:t>
            </w:r>
          </w:p>
        </w:tc>
        <w:tc>
          <w:tcPr>
            <w:tcW w:w="1219" w:type="dxa"/>
            <w:tcBorders>
              <w:top w:val="single" w:sz="4" w:space="0" w:color="000000"/>
              <w:left w:val="single" w:sz="4" w:space="0" w:color="000000"/>
              <w:right w:val="single" w:sz="4" w:space="0" w:color="000000"/>
            </w:tcBorders>
          </w:tcPr>
          <w:p w14:paraId="110F6CBA" w14:textId="77777777" w:rsidR="008B00CF" w:rsidRDefault="00000000">
            <w:pPr>
              <w:widowControl w:val="0"/>
              <w:snapToGrid w:val="0"/>
              <w:jc w:val="center"/>
            </w:pPr>
            <w:r>
              <w:rPr>
                <w:rFonts w:ascii="Times New Roman" w:hAnsi="Times New Roman"/>
              </w:rPr>
              <w:t>1000</w:t>
            </w:r>
          </w:p>
        </w:tc>
        <w:tc>
          <w:tcPr>
            <w:tcW w:w="1228" w:type="dxa"/>
            <w:tcBorders>
              <w:top w:val="single" w:sz="4" w:space="0" w:color="000000"/>
              <w:left w:val="single" w:sz="4" w:space="0" w:color="000000"/>
              <w:bottom w:val="single" w:sz="4" w:space="0" w:color="000000"/>
              <w:right w:val="single" w:sz="4" w:space="0" w:color="000000"/>
            </w:tcBorders>
          </w:tcPr>
          <w:p w14:paraId="17CACE60" w14:textId="256A003D" w:rsidR="008B00CF" w:rsidRDefault="008B00CF">
            <w:pPr>
              <w:widowControl w:val="0"/>
              <w:snapToGrid w:val="0"/>
              <w:jc w:val="center"/>
              <w:rPr>
                <w:rFonts w:ascii="Times New Roman" w:hAnsi="Times New Roman"/>
              </w:rPr>
            </w:pPr>
          </w:p>
        </w:tc>
        <w:tc>
          <w:tcPr>
            <w:tcW w:w="1219" w:type="dxa"/>
            <w:tcBorders>
              <w:top w:val="single" w:sz="4" w:space="0" w:color="000000"/>
              <w:left w:val="single" w:sz="4" w:space="0" w:color="000000"/>
              <w:bottom w:val="single" w:sz="4" w:space="0" w:color="000000"/>
              <w:right w:val="single" w:sz="4" w:space="0" w:color="000000"/>
            </w:tcBorders>
          </w:tcPr>
          <w:p w14:paraId="5A5BF232" w14:textId="5864930B" w:rsidR="008B00CF" w:rsidRDefault="008B00CF">
            <w:pPr>
              <w:widowControl w:val="0"/>
              <w:snapToGrid w:val="0"/>
              <w:jc w:val="center"/>
              <w:rPr>
                <w:rFonts w:ascii="Times New Roman" w:hAnsi="Times New Roman"/>
              </w:rPr>
            </w:pPr>
          </w:p>
        </w:tc>
        <w:tc>
          <w:tcPr>
            <w:tcW w:w="1010" w:type="dxa"/>
            <w:tcBorders>
              <w:top w:val="single" w:sz="4" w:space="0" w:color="000000"/>
              <w:bottom w:val="single" w:sz="4" w:space="0" w:color="000000"/>
            </w:tcBorders>
          </w:tcPr>
          <w:p w14:paraId="14674048" w14:textId="1BEFC4FB" w:rsidR="008B00CF" w:rsidRDefault="008B00CF">
            <w:pPr>
              <w:widowControl w:val="0"/>
              <w:snapToGrid w:val="0"/>
              <w:jc w:val="center"/>
              <w:rPr>
                <w:rFonts w:ascii="Times New Roman" w:hAnsi="Times New Roman"/>
              </w:rPr>
            </w:pPr>
          </w:p>
        </w:tc>
        <w:tc>
          <w:tcPr>
            <w:tcW w:w="2556" w:type="dxa"/>
            <w:tcBorders>
              <w:top w:val="single" w:sz="4" w:space="0" w:color="000000"/>
              <w:left w:val="single" w:sz="4" w:space="0" w:color="000000"/>
              <w:bottom w:val="single" w:sz="4" w:space="0" w:color="000000"/>
              <w:right w:val="single" w:sz="4" w:space="0" w:color="000000"/>
            </w:tcBorders>
          </w:tcPr>
          <w:p w14:paraId="522AAD75" w14:textId="193B887C" w:rsidR="008B00CF" w:rsidRDefault="008B00CF">
            <w:pPr>
              <w:widowControl w:val="0"/>
              <w:spacing w:after="0" w:line="240" w:lineRule="auto"/>
              <w:ind w:right="132"/>
            </w:pPr>
          </w:p>
        </w:tc>
      </w:tr>
      <w:tr w:rsidR="008B00CF" w14:paraId="10185058" w14:textId="77777777">
        <w:tc>
          <w:tcPr>
            <w:tcW w:w="11257" w:type="dxa"/>
            <w:gridSpan w:val="7"/>
            <w:tcBorders>
              <w:top w:val="single" w:sz="4" w:space="0" w:color="000000"/>
              <w:left w:val="single" w:sz="4" w:space="0" w:color="000000"/>
              <w:bottom w:val="single" w:sz="4" w:space="0" w:color="000000"/>
              <w:right w:val="single" w:sz="4" w:space="0" w:color="000000"/>
            </w:tcBorders>
          </w:tcPr>
          <w:p w14:paraId="132C0B24" w14:textId="77777777" w:rsidR="008B00CF" w:rsidRDefault="00000000">
            <w:pPr>
              <w:widowControl w:val="0"/>
              <w:snapToGrid w:val="0"/>
              <w:jc w:val="right"/>
              <w:rPr>
                <w:rFonts w:ascii="Times New Roman" w:hAnsi="Times New Roman"/>
                <w:sz w:val="18"/>
                <w:szCs w:val="18"/>
              </w:rPr>
            </w:pPr>
            <w:r>
              <w:rPr>
                <w:rFonts w:ascii="Times New Roman" w:hAnsi="Times New Roman"/>
                <w:b/>
                <w:bCs/>
                <w:sz w:val="18"/>
                <w:szCs w:val="18"/>
              </w:rPr>
              <w:t>Bendra 4 pirkimo dalies kaina:</w:t>
            </w:r>
          </w:p>
        </w:tc>
        <w:tc>
          <w:tcPr>
            <w:tcW w:w="1219" w:type="dxa"/>
            <w:tcBorders>
              <w:top w:val="single" w:sz="4" w:space="0" w:color="000000"/>
              <w:left w:val="single" w:sz="4" w:space="0" w:color="000000"/>
              <w:bottom w:val="single" w:sz="4" w:space="0" w:color="000000"/>
              <w:right w:val="single" w:sz="4" w:space="0" w:color="000000"/>
            </w:tcBorders>
          </w:tcPr>
          <w:p w14:paraId="1BB41143" w14:textId="544F01D5" w:rsidR="008B00CF" w:rsidRDefault="008B00CF">
            <w:pPr>
              <w:widowControl w:val="0"/>
              <w:snapToGrid w:val="0"/>
              <w:jc w:val="center"/>
              <w:rPr>
                <w:rFonts w:ascii="Times New Roman" w:hAnsi="Times New Roman"/>
                <w:b/>
                <w:bCs/>
              </w:rPr>
            </w:pPr>
          </w:p>
        </w:tc>
        <w:tc>
          <w:tcPr>
            <w:tcW w:w="1010" w:type="dxa"/>
            <w:tcBorders>
              <w:top w:val="single" w:sz="4" w:space="0" w:color="000000"/>
              <w:bottom w:val="single" w:sz="4" w:space="0" w:color="000000"/>
            </w:tcBorders>
          </w:tcPr>
          <w:p w14:paraId="6606FF1F" w14:textId="6E97E592" w:rsidR="008B00CF" w:rsidRDefault="008B00CF">
            <w:pPr>
              <w:widowControl w:val="0"/>
              <w:snapToGrid w:val="0"/>
              <w:jc w:val="center"/>
              <w:rPr>
                <w:rFonts w:ascii="Times New Roman" w:hAnsi="Times New Roman"/>
                <w:b/>
                <w:bCs/>
              </w:rPr>
            </w:pPr>
          </w:p>
        </w:tc>
        <w:tc>
          <w:tcPr>
            <w:tcW w:w="2556" w:type="dxa"/>
            <w:tcBorders>
              <w:top w:val="single" w:sz="4" w:space="0" w:color="000000"/>
              <w:left w:val="single" w:sz="4" w:space="0" w:color="000000"/>
              <w:bottom w:val="single" w:sz="4" w:space="0" w:color="000000"/>
              <w:right w:val="single" w:sz="4" w:space="0" w:color="000000"/>
            </w:tcBorders>
          </w:tcPr>
          <w:p w14:paraId="3576228D" w14:textId="77777777" w:rsidR="008B00CF" w:rsidRDefault="008B00CF">
            <w:pPr>
              <w:widowControl w:val="0"/>
              <w:snapToGrid w:val="0"/>
              <w:rPr>
                <w:rFonts w:ascii="Times New Roman" w:hAnsi="Times New Roman"/>
                <w:sz w:val="20"/>
                <w:szCs w:val="20"/>
              </w:rPr>
            </w:pPr>
          </w:p>
        </w:tc>
      </w:tr>
      <w:tr w:rsidR="008B00CF" w14:paraId="07374347" w14:textId="77777777">
        <w:tc>
          <w:tcPr>
            <w:tcW w:w="886" w:type="dxa"/>
            <w:tcBorders>
              <w:top w:val="single" w:sz="4" w:space="0" w:color="000000"/>
              <w:left w:val="single" w:sz="4" w:space="0" w:color="000000"/>
              <w:bottom w:val="single" w:sz="4" w:space="0" w:color="000000"/>
            </w:tcBorders>
          </w:tcPr>
          <w:p w14:paraId="0FCF00A3" w14:textId="77777777" w:rsidR="008B00CF" w:rsidRDefault="00000000">
            <w:pPr>
              <w:widowControl w:val="0"/>
              <w:jc w:val="center"/>
              <w:rPr>
                <w:rFonts w:ascii="Times New Roman" w:hAnsi="Times New Roman"/>
                <w:sz w:val="18"/>
                <w:szCs w:val="18"/>
              </w:rPr>
            </w:pPr>
            <w:r>
              <w:rPr>
                <w:rFonts w:ascii="Times New Roman" w:eastAsia="Times New Roman" w:hAnsi="Times New Roman"/>
                <w:bCs/>
                <w:color w:val="000000"/>
                <w:kern w:val="2"/>
                <w:sz w:val="18"/>
                <w:szCs w:val="18"/>
                <w:lang w:eastAsia="ar-SA"/>
              </w:rPr>
              <w:t>5.</w:t>
            </w:r>
          </w:p>
        </w:tc>
        <w:tc>
          <w:tcPr>
            <w:tcW w:w="1981" w:type="dxa"/>
            <w:tcBorders>
              <w:top w:val="single" w:sz="4" w:space="0" w:color="000000"/>
              <w:left w:val="single" w:sz="4" w:space="0" w:color="000000"/>
              <w:bottom w:val="single" w:sz="4" w:space="0" w:color="000000"/>
            </w:tcBorders>
          </w:tcPr>
          <w:p w14:paraId="13581754" w14:textId="77777777" w:rsidR="008B00CF" w:rsidRDefault="00000000">
            <w:pPr>
              <w:widowControl w:val="0"/>
              <w:rPr>
                <w:rFonts w:ascii="Times New Roman" w:hAnsi="Times New Roman"/>
                <w:b/>
                <w:sz w:val="18"/>
                <w:szCs w:val="18"/>
              </w:rPr>
            </w:pPr>
            <w:r>
              <w:rPr>
                <w:rFonts w:ascii="Times New Roman" w:eastAsia="Times New Roman" w:hAnsi="Times New Roman"/>
                <w:b/>
                <w:color w:val="000000"/>
                <w:kern w:val="2"/>
                <w:sz w:val="18"/>
                <w:szCs w:val="18"/>
                <w:lang w:eastAsia="ar-SA"/>
              </w:rPr>
              <w:t xml:space="preserve">Indikatorius, </w:t>
            </w:r>
            <w:proofErr w:type="spellStart"/>
            <w:r>
              <w:rPr>
                <w:rFonts w:ascii="Times New Roman" w:eastAsia="Times New Roman" w:hAnsi="Times New Roman"/>
                <w:b/>
                <w:color w:val="000000"/>
                <w:kern w:val="2"/>
                <w:sz w:val="18"/>
                <w:szCs w:val="18"/>
                <w:lang w:eastAsia="ar-SA"/>
              </w:rPr>
              <w:t>siūlėtuvų</w:t>
            </w:r>
            <w:proofErr w:type="spellEnd"/>
            <w:r>
              <w:rPr>
                <w:rFonts w:ascii="Times New Roman" w:eastAsia="Times New Roman" w:hAnsi="Times New Roman"/>
                <w:b/>
                <w:color w:val="000000"/>
                <w:kern w:val="2"/>
                <w:sz w:val="18"/>
                <w:szCs w:val="18"/>
                <w:lang w:eastAsia="ar-SA"/>
              </w:rPr>
              <w:t xml:space="preserve"> atliekamų siūlių, kokybei nustatyti</w:t>
            </w:r>
          </w:p>
        </w:tc>
        <w:tc>
          <w:tcPr>
            <w:tcW w:w="4381" w:type="dxa"/>
            <w:tcBorders>
              <w:top w:val="single" w:sz="4" w:space="0" w:color="000000"/>
              <w:left w:val="single" w:sz="4" w:space="0" w:color="000000"/>
              <w:bottom w:val="single" w:sz="4" w:space="0" w:color="000000"/>
            </w:tcBorders>
          </w:tcPr>
          <w:p w14:paraId="3583A824" w14:textId="77777777" w:rsidR="008B00CF" w:rsidRDefault="00000000">
            <w:pPr>
              <w:widowControl w:val="0"/>
              <w:spacing w:after="0" w:line="240" w:lineRule="auto"/>
              <w:ind w:left="415" w:right="132" w:hanging="415"/>
              <w:jc w:val="both"/>
              <w:rPr>
                <w:rFonts w:ascii="Times New Roman" w:hAnsi="Times New Roman"/>
                <w:sz w:val="18"/>
                <w:szCs w:val="18"/>
              </w:rPr>
            </w:pPr>
            <w:r>
              <w:rPr>
                <w:rFonts w:ascii="Times New Roman" w:eastAsia="Times New Roman" w:hAnsi="Times New Roman"/>
                <w:bCs/>
                <w:color w:val="000000"/>
                <w:kern w:val="2"/>
                <w:sz w:val="18"/>
                <w:szCs w:val="18"/>
                <w:lang w:eastAsia="ar-SA"/>
              </w:rPr>
              <w:t xml:space="preserve">5.1. Skirtas nustatyti ar </w:t>
            </w:r>
            <w:proofErr w:type="spellStart"/>
            <w:r>
              <w:rPr>
                <w:rFonts w:ascii="Times New Roman" w:eastAsia="Times New Roman" w:hAnsi="Times New Roman"/>
                <w:bCs/>
                <w:color w:val="000000"/>
                <w:kern w:val="2"/>
                <w:sz w:val="18"/>
                <w:szCs w:val="18"/>
                <w:lang w:eastAsia="ar-SA"/>
              </w:rPr>
              <w:t>siūlėtuvo</w:t>
            </w:r>
            <w:proofErr w:type="spellEnd"/>
            <w:r>
              <w:rPr>
                <w:rFonts w:ascii="Times New Roman" w:eastAsia="Times New Roman" w:hAnsi="Times New Roman"/>
                <w:bCs/>
                <w:color w:val="000000"/>
                <w:kern w:val="2"/>
                <w:sz w:val="18"/>
                <w:szCs w:val="18"/>
                <w:lang w:eastAsia="ar-SA"/>
              </w:rPr>
              <w:t xml:space="preserve"> daromos juostos yra tinkamos kokybės;</w:t>
            </w:r>
          </w:p>
          <w:p w14:paraId="16D63084" w14:textId="77777777" w:rsidR="008B00CF" w:rsidRDefault="00000000">
            <w:pPr>
              <w:widowControl w:val="0"/>
              <w:spacing w:after="0" w:line="240" w:lineRule="auto"/>
              <w:ind w:left="415" w:right="132" w:hanging="415"/>
              <w:jc w:val="both"/>
              <w:rPr>
                <w:rFonts w:ascii="Times New Roman" w:hAnsi="Times New Roman"/>
                <w:bCs/>
                <w:sz w:val="18"/>
                <w:szCs w:val="18"/>
              </w:rPr>
            </w:pPr>
            <w:r>
              <w:rPr>
                <w:rFonts w:ascii="Times New Roman" w:eastAsia="Times New Roman" w:hAnsi="Times New Roman"/>
                <w:bCs/>
                <w:color w:val="000000"/>
                <w:kern w:val="2"/>
                <w:sz w:val="18"/>
                <w:szCs w:val="18"/>
                <w:lang w:eastAsia="ar-SA"/>
              </w:rPr>
              <w:t xml:space="preserve">5.2. Turi atitikti standarto LST EN ISO 11607 arba lygiaverčio standarto reikalavimus </w:t>
            </w:r>
            <w:r>
              <w:rPr>
                <w:rFonts w:ascii="Times New Roman" w:hAnsi="Times New Roman"/>
                <w:b/>
                <w:color w:val="00B050"/>
                <w:sz w:val="18"/>
                <w:szCs w:val="18"/>
                <w:u w:val="single"/>
              </w:rPr>
              <w:t>(kartu su pasiūlymu pateikti atitikties dokumentus)</w:t>
            </w:r>
            <w:r>
              <w:rPr>
                <w:rFonts w:ascii="Times New Roman" w:hAnsi="Times New Roman"/>
                <w:bCs/>
                <w:sz w:val="18"/>
                <w:szCs w:val="18"/>
              </w:rPr>
              <w:t>;</w:t>
            </w:r>
          </w:p>
          <w:p w14:paraId="320FFDB6" w14:textId="77777777" w:rsidR="008B00CF" w:rsidRDefault="00000000">
            <w:pPr>
              <w:widowControl w:val="0"/>
              <w:spacing w:after="0" w:line="240" w:lineRule="auto"/>
              <w:ind w:left="415" w:right="132" w:hanging="415"/>
              <w:jc w:val="both"/>
              <w:rPr>
                <w:rFonts w:ascii="Times New Roman" w:hAnsi="Times New Roman"/>
                <w:sz w:val="18"/>
                <w:szCs w:val="18"/>
              </w:rPr>
            </w:pPr>
            <w:r>
              <w:rPr>
                <w:rFonts w:ascii="Times New Roman" w:hAnsi="Times New Roman"/>
                <w:sz w:val="18"/>
                <w:szCs w:val="18"/>
              </w:rPr>
              <w:t xml:space="preserve">5.3. </w:t>
            </w:r>
            <w:r>
              <w:rPr>
                <w:rFonts w:ascii="Times New Roman" w:eastAsia="Times New Roman" w:hAnsi="Times New Roman"/>
                <w:bCs/>
                <w:color w:val="000000"/>
                <w:kern w:val="2"/>
                <w:sz w:val="18"/>
                <w:szCs w:val="18"/>
                <w:lang w:eastAsia="ar-SA"/>
              </w:rPr>
              <w:t xml:space="preserve">Ant testo yra vietos reikiamai informacijai įrašyti </w:t>
            </w:r>
            <w:r>
              <w:rPr>
                <w:rFonts w:ascii="Times New Roman" w:hAnsi="Times New Roman"/>
                <w:sz w:val="18"/>
                <w:szCs w:val="18"/>
              </w:rPr>
              <w:t xml:space="preserve">(datai, </w:t>
            </w:r>
            <w:proofErr w:type="spellStart"/>
            <w:r>
              <w:rPr>
                <w:rFonts w:ascii="Times New Roman" w:hAnsi="Times New Roman"/>
                <w:sz w:val="18"/>
                <w:szCs w:val="18"/>
              </w:rPr>
              <w:t>siūlėtuvo</w:t>
            </w:r>
            <w:proofErr w:type="spellEnd"/>
            <w:r>
              <w:rPr>
                <w:rFonts w:ascii="Times New Roman" w:hAnsi="Times New Roman"/>
                <w:sz w:val="18"/>
                <w:szCs w:val="18"/>
              </w:rPr>
              <w:t xml:space="preserve"> numeriui, kontrolę atlikusio asmens vardui, pavardei, parašui)</w:t>
            </w:r>
            <w:r>
              <w:rPr>
                <w:rFonts w:ascii="Times New Roman" w:eastAsia="Times New Roman" w:hAnsi="Times New Roman"/>
                <w:bCs/>
                <w:color w:val="000000"/>
                <w:kern w:val="2"/>
                <w:sz w:val="18"/>
                <w:szCs w:val="18"/>
                <w:lang w:eastAsia="ar-SA"/>
              </w:rPr>
              <w:t>;</w:t>
            </w:r>
          </w:p>
          <w:p w14:paraId="2A850D14" w14:textId="77777777" w:rsidR="008B00CF" w:rsidRDefault="00000000">
            <w:pPr>
              <w:widowControl w:val="0"/>
              <w:spacing w:after="0" w:line="240" w:lineRule="auto"/>
              <w:ind w:left="415" w:right="132" w:hanging="415"/>
              <w:jc w:val="both"/>
              <w:rPr>
                <w:rFonts w:ascii="Times New Roman" w:hAnsi="Times New Roman"/>
                <w:sz w:val="18"/>
                <w:szCs w:val="18"/>
              </w:rPr>
            </w:pPr>
            <w:r>
              <w:rPr>
                <w:rFonts w:ascii="Times New Roman" w:eastAsia="Times New Roman" w:hAnsi="Times New Roman"/>
                <w:bCs/>
                <w:color w:val="000000"/>
                <w:kern w:val="2"/>
                <w:sz w:val="18"/>
                <w:szCs w:val="18"/>
                <w:lang w:eastAsia="ar-SA"/>
              </w:rPr>
              <w:t>5.4. Teksto funkcinės dalies spalva – juoda; mėlyna ar kt., kad atsakas būtų aiškiai identifikuojamas.</w:t>
            </w:r>
          </w:p>
        </w:tc>
        <w:tc>
          <w:tcPr>
            <w:tcW w:w="914" w:type="dxa"/>
            <w:tcBorders>
              <w:top w:val="single" w:sz="4" w:space="0" w:color="000000"/>
              <w:left w:val="single" w:sz="4" w:space="0" w:color="000000"/>
              <w:bottom w:val="single" w:sz="4" w:space="0" w:color="000000"/>
            </w:tcBorders>
            <w:vAlign w:val="center"/>
          </w:tcPr>
          <w:p w14:paraId="4D538990" w14:textId="77777777" w:rsidR="008B00CF" w:rsidRDefault="00000000">
            <w:pPr>
              <w:widowControl w:val="0"/>
              <w:snapToGrid w:val="0"/>
              <w:rPr>
                <w:rFonts w:ascii="Times New Roman" w:eastAsia="Times New Roman" w:hAnsi="Times New Roman"/>
                <w:bCs/>
                <w:color w:val="000000"/>
                <w:kern w:val="2"/>
                <w:sz w:val="18"/>
                <w:szCs w:val="18"/>
                <w:lang w:eastAsia="ar-SA"/>
              </w:rPr>
            </w:pPr>
            <w:r>
              <w:rPr>
                <w:rFonts w:ascii="Times New Roman" w:eastAsia="Times New Roman" w:hAnsi="Times New Roman"/>
                <w:bCs/>
                <w:color w:val="000000"/>
                <w:kern w:val="2"/>
                <w:sz w:val="18"/>
                <w:szCs w:val="18"/>
                <w:lang w:eastAsia="ar-SA"/>
              </w:rPr>
              <w:t>-</w:t>
            </w:r>
          </w:p>
        </w:tc>
        <w:tc>
          <w:tcPr>
            <w:tcW w:w="648" w:type="dxa"/>
            <w:tcBorders>
              <w:top w:val="single" w:sz="4" w:space="0" w:color="000000"/>
              <w:left w:val="single" w:sz="4" w:space="0" w:color="000000"/>
              <w:bottom w:val="single" w:sz="4" w:space="0" w:color="000000"/>
            </w:tcBorders>
          </w:tcPr>
          <w:p w14:paraId="18D1363A" w14:textId="77777777" w:rsidR="008B00CF" w:rsidRDefault="00000000">
            <w:pPr>
              <w:widowControl w:val="0"/>
              <w:jc w:val="center"/>
            </w:pPr>
            <w:r>
              <w:rPr>
                <w:rFonts w:ascii="Times New Roman" w:eastAsia="Times New Roman" w:hAnsi="Times New Roman"/>
                <w:bCs/>
                <w:color w:val="000000"/>
                <w:kern w:val="2"/>
                <w:lang w:eastAsia="ar-SA"/>
              </w:rPr>
              <w:t>vnt.</w:t>
            </w:r>
          </w:p>
        </w:tc>
        <w:tc>
          <w:tcPr>
            <w:tcW w:w="1219" w:type="dxa"/>
            <w:tcBorders>
              <w:top w:val="single" w:sz="4" w:space="0" w:color="000000"/>
              <w:left w:val="single" w:sz="4" w:space="0" w:color="000000"/>
              <w:bottom w:val="single" w:sz="4" w:space="0" w:color="000000"/>
              <w:right w:val="single" w:sz="4" w:space="0" w:color="000000"/>
            </w:tcBorders>
          </w:tcPr>
          <w:p w14:paraId="2D1A0B8A" w14:textId="77777777" w:rsidR="008B00CF" w:rsidRDefault="00000000">
            <w:pPr>
              <w:widowControl w:val="0"/>
              <w:snapToGrid w:val="0"/>
              <w:jc w:val="center"/>
            </w:pPr>
            <w:r>
              <w:rPr>
                <w:rFonts w:ascii="Times New Roman" w:hAnsi="Times New Roman"/>
              </w:rPr>
              <w:t>2500</w:t>
            </w:r>
          </w:p>
        </w:tc>
        <w:tc>
          <w:tcPr>
            <w:tcW w:w="1228" w:type="dxa"/>
            <w:tcBorders>
              <w:top w:val="single" w:sz="4" w:space="0" w:color="000000"/>
              <w:left w:val="single" w:sz="4" w:space="0" w:color="000000"/>
              <w:bottom w:val="single" w:sz="4" w:space="0" w:color="000000"/>
              <w:right w:val="single" w:sz="4" w:space="0" w:color="000000"/>
            </w:tcBorders>
          </w:tcPr>
          <w:p w14:paraId="5B397703" w14:textId="5066A73F" w:rsidR="008B00CF" w:rsidRDefault="008B00CF">
            <w:pPr>
              <w:widowControl w:val="0"/>
              <w:snapToGrid w:val="0"/>
              <w:jc w:val="center"/>
              <w:rPr>
                <w:rFonts w:ascii="Times New Roman" w:hAnsi="Times New Roman"/>
              </w:rPr>
            </w:pPr>
          </w:p>
        </w:tc>
        <w:tc>
          <w:tcPr>
            <w:tcW w:w="1219" w:type="dxa"/>
            <w:tcBorders>
              <w:top w:val="single" w:sz="4" w:space="0" w:color="000000"/>
              <w:left w:val="single" w:sz="4" w:space="0" w:color="000000"/>
              <w:bottom w:val="single" w:sz="4" w:space="0" w:color="000000"/>
              <w:right w:val="single" w:sz="4" w:space="0" w:color="000000"/>
            </w:tcBorders>
          </w:tcPr>
          <w:p w14:paraId="46978BAD" w14:textId="60CA6A8E" w:rsidR="008B00CF" w:rsidRDefault="008B00CF">
            <w:pPr>
              <w:widowControl w:val="0"/>
              <w:snapToGrid w:val="0"/>
              <w:jc w:val="center"/>
              <w:rPr>
                <w:rFonts w:ascii="Times New Roman" w:hAnsi="Times New Roman"/>
              </w:rPr>
            </w:pPr>
          </w:p>
        </w:tc>
        <w:tc>
          <w:tcPr>
            <w:tcW w:w="1010" w:type="dxa"/>
            <w:tcBorders>
              <w:top w:val="single" w:sz="4" w:space="0" w:color="000000"/>
              <w:bottom w:val="single" w:sz="4" w:space="0" w:color="000000"/>
            </w:tcBorders>
          </w:tcPr>
          <w:p w14:paraId="3ED640AB" w14:textId="64670F7F" w:rsidR="008B00CF" w:rsidRDefault="008B00CF">
            <w:pPr>
              <w:widowControl w:val="0"/>
              <w:snapToGrid w:val="0"/>
              <w:jc w:val="center"/>
              <w:rPr>
                <w:rFonts w:ascii="Times New Roman" w:hAnsi="Times New Roman"/>
              </w:rPr>
            </w:pPr>
          </w:p>
        </w:tc>
        <w:tc>
          <w:tcPr>
            <w:tcW w:w="2556" w:type="dxa"/>
            <w:tcBorders>
              <w:top w:val="single" w:sz="4" w:space="0" w:color="000000"/>
              <w:left w:val="single" w:sz="4" w:space="0" w:color="000000"/>
              <w:bottom w:val="single" w:sz="4" w:space="0" w:color="000000"/>
              <w:right w:val="single" w:sz="4" w:space="0" w:color="000000"/>
            </w:tcBorders>
          </w:tcPr>
          <w:p w14:paraId="13A6F5FA" w14:textId="76062284" w:rsidR="008B00CF" w:rsidRDefault="008B00CF">
            <w:pPr>
              <w:widowControl w:val="0"/>
              <w:spacing w:after="0" w:line="240" w:lineRule="auto"/>
              <w:ind w:right="113"/>
              <w:rPr>
                <w:sz w:val="20"/>
                <w:szCs w:val="20"/>
              </w:rPr>
            </w:pPr>
          </w:p>
        </w:tc>
      </w:tr>
      <w:tr w:rsidR="008B00CF" w14:paraId="36FCE651" w14:textId="77777777">
        <w:tc>
          <w:tcPr>
            <w:tcW w:w="11257" w:type="dxa"/>
            <w:gridSpan w:val="7"/>
            <w:tcBorders>
              <w:top w:val="single" w:sz="4" w:space="0" w:color="000000"/>
              <w:left w:val="single" w:sz="4" w:space="0" w:color="000000"/>
              <w:bottom w:val="single" w:sz="4" w:space="0" w:color="000000"/>
              <w:right w:val="single" w:sz="4" w:space="0" w:color="000000"/>
            </w:tcBorders>
          </w:tcPr>
          <w:p w14:paraId="6E1CAAE5" w14:textId="77777777" w:rsidR="008B00CF" w:rsidRDefault="00000000">
            <w:pPr>
              <w:widowControl w:val="0"/>
              <w:snapToGrid w:val="0"/>
              <w:jc w:val="right"/>
              <w:rPr>
                <w:rFonts w:ascii="Times New Roman" w:hAnsi="Times New Roman"/>
                <w:sz w:val="18"/>
                <w:szCs w:val="18"/>
              </w:rPr>
            </w:pPr>
            <w:r>
              <w:rPr>
                <w:rFonts w:ascii="Times New Roman" w:hAnsi="Times New Roman"/>
                <w:b/>
                <w:bCs/>
                <w:sz w:val="18"/>
                <w:szCs w:val="18"/>
              </w:rPr>
              <w:t>Bendra 5 pirkimo dalies kaina:</w:t>
            </w:r>
          </w:p>
        </w:tc>
        <w:tc>
          <w:tcPr>
            <w:tcW w:w="1219" w:type="dxa"/>
            <w:tcBorders>
              <w:top w:val="single" w:sz="4" w:space="0" w:color="000000"/>
              <w:left w:val="single" w:sz="4" w:space="0" w:color="000000"/>
              <w:bottom w:val="single" w:sz="4" w:space="0" w:color="000000"/>
              <w:right w:val="single" w:sz="4" w:space="0" w:color="000000"/>
            </w:tcBorders>
          </w:tcPr>
          <w:p w14:paraId="5CD5048E" w14:textId="446C6EE1" w:rsidR="008B00CF" w:rsidRDefault="008B00CF">
            <w:pPr>
              <w:widowControl w:val="0"/>
              <w:snapToGrid w:val="0"/>
              <w:jc w:val="center"/>
              <w:rPr>
                <w:rFonts w:ascii="Times New Roman" w:hAnsi="Times New Roman"/>
                <w:b/>
                <w:bCs/>
              </w:rPr>
            </w:pPr>
          </w:p>
        </w:tc>
        <w:tc>
          <w:tcPr>
            <w:tcW w:w="1010" w:type="dxa"/>
            <w:tcBorders>
              <w:top w:val="single" w:sz="4" w:space="0" w:color="000000"/>
              <w:bottom w:val="single" w:sz="4" w:space="0" w:color="000000"/>
            </w:tcBorders>
          </w:tcPr>
          <w:p w14:paraId="731CB50B" w14:textId="0D2AF7AD" w:rsidR="008B00CF" w:rsidRDefault="008B00CF">
            <w:pPr>
              <w:widowControl w:val="0"/>
              <w:snapToGrid w:val="0"/>
              <w:jc w:val="center"/>
              <w:rPr>
                <w:rFonts w:ascii="Times New Roman" w:hAnsi="Times New Roman"/>
                <w:b/>
                <w:bCs/>
              </w:rPr>
            </w:pPr>
          </w:p>
        </w:tc>
        <w:tc>
          <w:tcPr>
            <w:tcW w:w="2556" w:type="dxa"/>
            <w:tcBorders>
              <w:top w:val="single" w:sz="4" w:space="0" w:color="000000"/>
              <w:left w:val="single" w:sz="4" w:space="0" w:color="000000"/>
              <w:bottom w:val="single" w:sz="4" w:space="0" w:color="000000"/>
              <w:right w:val="single" w:sz="4" w:space="0" w:color="000000"/>
            </w:tcBorders>
          </w:tcPr>
          <w:p w14:paraId="2F5A51B2" w14:textId="77777777" w:rsidR="008B00CF" w:rsidRDefault="008B00CF">
            <w:pPr>
              <w:widowControl w:val="0"/>
              <w:snapToGrid w:val="0"/>
              <w:jc w:val="center"/>
              <w:rPr>
                <w:rFonts w:ascii="Times New Roman" w:hAnsi="Times New Roman"/>
                <w:sz w:val="18"/>
                <w:szCs w:val="18"/>
              </w:rPr>
            </w:pPr>
          </w:p>
        </w:tc>
      </w:tr>
      <w:tr w:rsidR="008B00CF" w14:paraId="462F2E3C" w14:textId="77777777">
        <w:tc>
          <w:tcPr>
            <w:tcW w:w="886" w:type="dxa"/>
            <w:tcBorders>
              <w:top w:val="single" w:sz="4" w:space="0" w:color="000000"/>
              <w:left w:val="single" w:sz="4" w:space="0" w:color="000000"/>
              <w:bottom w:val="single" w:sz="4" w:space="0" w:color="000000"/>
            </w:tcBorders>
          </w:tcPr>
          <w:p w14:paraId="1F1C844C" w14:textId="77777777" w:rsidR="008B00CF" w:rsidRDefault="00000000">
            <w:pPr>
              <w:widowControl w:val="0"/>
              <w:jc w:val="center"/>
              <w:rPr>
                <w:rFonts w:ascii="Times New Roman" w:hAnsi="Times New Roman"/>
                <w:sz w:val="18"/>
                <w:szCs w:val="18"/>
              </w:rPr>
            </w:pPr>
            <w:r>
              <w:rPr>
                <w:rFonts w:ascii="Times New Roman" w:eastAsia="Times New Roman" w:hAnsi="Times New Roman"/>
                <w:bCs/>
                <w:kern w:val="2"/>
                <w:sz w:val="18"/>
                <w:szCs w:val="18"/>
                <w:lang w:eastAsia="ar-SA"/>
              </w:rPr>
              <w:t>6.</w:t>
            </w:r>
          </w:p>
        </w:tc>
        <w:tc>
          <w:tcPr>
            <w:tcW w:w="1981" w:type="dxa"/>
            <w:tcBorders>
              <w:top w:val="single" w:sz="4" w:space="0" w:color="000000"/>
              <w:left w:val="single" w:sz="4" w:space="0" w:color="000000"/>
              <w:bottom w:val="single" w:sz="4" w:space="0" w:color="000000"/>
            </w:tcBorders>
          </w:tcPr>
          <w:p w14:paraId="240C2D68" w14:textId="77777777" w:rsidR="008B00CF" w:rsidRDefault="00000000">
            <w:pPr>
              <w:widowControl w:val="0"/>
              <w:rPr>
                <w:rFonts w:ascii="Times New Roman" w:hAnsi="Times New Roman"/>
                <w:b/>
                <w:sz w:val="18"/>
                <w:szCs w:val="18"/>
              </w:rPr>
            </w:pPr>
            <w:r>
              <w:rPr>
                <w:rFonts w:ascii="Times New Roman" w:eastAsia="Times New Roman" w:hAnsi="Times New Roman"/>
                <w:b/>
                <w:kern w:val="2"/>
                <w:sz w:val="18"/>
                <w:szCs w:val="18"/>
                <w:lang w:eastAsia="ar-SA"/>
              </w:rPr>
              <w:t>Testas proteinų likučiams ant instrumentų nustatyti</w:t>
            </w:r>
          </w:p>
          <w:p w14:paraId="0236A170" w14:textId="77777777" w:rsidR="008B00CF" w:rsidRDefault="008B00CF">
            <w:pPr>
              <w:widowControl w:val="0"/>
              <w:rPr>
                <w:rFonts w:ascii="Times New Roman" w:eastAsia="Times New Roman" w:hAnsi="Times New Roman"/>
                <w:b/>
                <w:kern w:val="2"/>
                <w:sz w:val="18"/>
                <w:szCs w:val="18"/>
                <w:lang w:eastAsia="ar-SA"/>
              </w:rPr>
            </w:pPr>
          </w:p>
        </w:tc>
        <w:tc>
          <w:tcPr>
            <w:tcW w:w="4381" w:type="dxa"/>
            <w:tcBorders>
              <w:top w:val="single" w:sz="4" w:space="0" w:color="000000"/>
              <w:left w:val="single" w:sz="4" w:space="0" w:color="000000"/>
              <w:bottom w:val="single" w:sz="4" w:space="0" w:color="000000"/>
            </w:tcBorders>
          </w:tcPr>
          <w:p w14:paraId="04DBF113" w14:textId="77777777" w:rsidR="008B00CF" w:rsidRDefault="00000000">
            <w:pPr>
              <w:widowControl w:val="0"/>
              <w:spacing w:after="0" w:line="240" w:lineRule="auto"/>
              <w:ind w:left="415" w:right="132" w:hanging="415"/>
              <w:jc w:val="both"/>
              <w:rPr>
                <w:rFonts w:ascii="Times New Roman" w:hAnsi="Times New Roman"/>
                <w:sz w:val="18"/>
                <w:szCs w:val="18"/>
              </w:rPr>
            </w:pPr>
            <w:r>
              <w:rPr>
                <w:rFonts w:ascii="Times New Roman" w:eastAsia="Times New Roman" w:hAnsi="Times New Roman"/>
                <w:bCs/>
                <w:color w:val="000000"/>
                <w:kern w:val="2"/>
                <w:sz w:val="18"/>
                <w:szCs w:val="18"/>
                <w:lang w:eastAsia="ar-SA"/>
              </w:rPr>
              <w:t>6.1. Indikatoriai skirti instrumentų paviršių valymo kokybės kontrolei;</w:t>
            </w:r>
          </w:p>
          <w:p w14:paraId="04BC1FE7" w14:textId="77777777" w:rsidR="008B00CF" w:rsidRDefault="00000000">
            <w:pPr>
              <w:widowControl w:val="0"/>
              <w:spacing w:after="0" w:line="240" w:lineRule="auto"/>
              <w:ind w:right="132"/>
              <w:jc w:val="both"/>
              <w:rPr>
                <w:rFonts w:ascii="Times New Roman" w:hAnsi="Times New Roman"/>
                <w:sz w:val="18"/>
                <w:szCs w:val="18"/>
              </w:rPr>
            </w:pPr>
            <w:r>
              <w:rPr>
                <w:rFonts w:ascii="Times New Roman" w:eastAsia="Times New Roman" w:hAnsi="Times New Roman"/>
                <w:bCs/>
                <w:color w:val="000000"/>
                <w:kern w:val="2"/>
                <w:sz w:val="18"/>
                <w:szCs w:val="18"/>
                <w:lang w:eastAsia="ar-SA"/>
              </w:rPr>
              <w:t>6.2. Skirtas kontroliuoti proteinų likučius ant paviršių po valymo;</w:t>
            </w:r>
          </w:p>
          <w:p w14:paraId="40209BA7" w14:textId="77777777" w:rsidR="008B00CF" w:rsidRDefault="00000000">
            <w:pPr>
              <w:widowControl w:val="0"/>
              <w:spacing w:after="0" w:line="240" w:lineRule="auto"/>
              <w:ind w:left="415" w:right="132" w:hanging="415"/>
              <w:jc w:val="both"/>
              <w:rPr>
                <w:rFonts w:ascii="Times New Roman" w:eastAsia="Times New Roman" w:hAnsi="Times New Roman"/>
                <w:bCs/>
                <w:color w:val="000000"/>
                <w:kern w:val="2"/>
                <w:sz w:val="18"/>
                <w:szCs w:val="18"/>
                <w:lang w:eastAsia="ar-SA"/>
              </w:rPr>
            </w:pPr>
            <w:r>
              <w:rPr>
                <w:rFonts w:ascii="Times New Roman" w:hAnsi="Times New Roman"/>
                <w:sz w:val="18"/>
                <w:szCs w:val="18"/>
              </w:rPr>
              <w:t xml:space="preserve">6.3. </w:t>
            </w:r>
            <w:r>
              <w:rPr>
                <w:rFonts w:ascii="Times New Roman" w:eastAsia="Times New Roman" w:hAnsi="Times New Roman"/>
                <w:bCs/>
                <w:color w:val="000000"/>
                <w:kern w:val="2"/>
                <w:sz w:val="18"/>
                <w:szCs w:val="18"/>
                <w:lang w:eastAsia="ar-SA"/>
              </w:rPr>
              <w:t xml:space="preserve">Testą sudaro aktyvatorius, reagentas su paėmimo tamponu;  </w:t>
            </w:r>
          </w:p>
          <w:p w14:paraId="3E002FD6" w14:textId="77777777" w:rsidR="008B00CF" w:rsidRDefault="00000000">
            <w:pPr>
              <w:widowControl w:val="0"/>
              <w:spacing w:after="0" w:line="240" w:lineRule="auto"/>
              <w:ind w:left="415" w:right="132" w:hanging="415"/>
              <w:jc w:val="both"/>
              <w:rPr>
                <w:rFonts w:ascii="Times New Roman" w:eastAsia="Times New Roman" w:hAnsi="Times New Roman"/>
                <w:bCs/>
                <w:color w:val="000000"/>
                <w:kern w:val="2"/>
                <w:sz w:val="18"/>
                <w:szCs w:val="18"/>
                <w:lang w:eastAsia="ar-SA"/>
              </w:rPr>
            </w:pPr>
            <w:r>
              <w:rPr>
                <w:rFonts w:ascii="Times New Roman" w:eastAsia="Times New Roman" w:hAnsi="Times New Roman"/>
                <w:bCs/>
                <w:color w:val="000000"/>
                <w:kern w:val="2"/>
                <w:sz w:val="18"/>
                <w:szCs w:val="18"/>
                <w:lang w:eastAsia="ar-SA"/>
              </w:rPr>
              <w:t>6.4. Aiškus tyrimo rezultatas – spalvos pasikeitimas;</w:t>
            </w:r>
          </w:p>
          <w:p w14:paraId="2837F358" w14:textId="77777777" w:rsidR="008B00CF" w:rsidRDefault="00000000">
            <w:pPr>
              <w:widowControl w:val="0"/>
              <w:spacing w:after="0" w:line="240" w:lineRule="auto"/>
              <w:ind w:left="415" w:right="132" w:hanging="415"/>
              <w:jc w:val="both"/>
              <w:rPr>
                <w:rFonts w:ascii="Times New Roman" w:eastAsia="Times New Roman" w:hAnsi="Times New Roman"/>
                <w:bCs/>
                <w:color w:val="000000"/>
                <w:kern w:val="2"/>
                <w:sz w:val="18"/>
                <w:szCs w:val="18"/>
                <w:lang w:eastAsia="ar-SA"/>
              </w:rPr>
            </w:pPr>
            <w:r>
              <w:rPr>
                <w:rFonts w:ascii="Times New Roman" w:eastAsia="Times New Roman" w:hAnsi="Times New Roman"/>
                <w:bCs/>
                <w:color w:val="000000"/>
                <w:kern w:val="2"/>
                <w:sz w:val="18"/>
                <w:szCs w:val="18"/>
                <w:lang w:eastAsia="ar-SA"/>
              </w:rPr>
              <w:lastRenderedPageBreak/>
              <w:t>6.5. Priemonė turi būti supakuota vienkartinėje pakuotėje individualiai arba rinkiniuose, užtikrinant sterilią ir patogią aplikaciją;</w:t>
            </w:r>
          </w:p>
          <w:p w14:paraId="057F3F34" w14:textId="77777777" w:rsidR="008B00CF" w:rsidRDefault="00000000">
            <w:pPr>
              <w:widowControl w:val="0"/>
              <w:spacing w:after="0" w:line="240" w:lineRule="auto"/>
              <w:ind w:left="415" w:right="132" w:hanging="415"/>
              <w:jc w:val="both"/>
              <w:rPr>
                <w:rFonts w:ascii="Times New Roman" w:hAnsi="Times New Roman"/>
                <w:color w:val="EE0000"/>
                <w:sz w:val="18"/>
                <w:szCs w:val="18"/>
              </w:rPr>
            </w:pPr>
            <w:r>
              <w:rPr>
                <w:rFonts w:ascii="Times New Roman" w:eastAsia="Times New Roman" w:hAnsi="Times New Roman"/>
                <w:bCs/>
                <w:color w:val="000000"/>
                <w:kern w:val="2"/>
                <w:sz w:val="18"/>
                <w:szCs w:val="18"/>
                <w:lang w:eastAsia="ar-SA"/>
              </w:rPr>
              <w:t xml:space="preserve">6.6. Turi atitikti standarto LST EN ISO 15883 arba lygiaverčio reikalavimus </w:t>
            </w:r>
            <w:r>
              <w:rPr>
                <w:rFonts w:ascii="Times New Roman" w:hAnsi="Times New Roman"/>
                <w:b/>
                <w:color w:val="00B050"/>
                <w:sz w:val="18"/>
                <w:szCs w:val="18"/>
                <w:u w:val="single"/>
              </w:rPr>
              <w:t>(kartu su pasiūlymu pateikti atitikties dokumentus)</w:t>
            </w:r>
            <w:r>
              <w:rPr>
                <w:rFonts w:ascii="Times New Roman" w:hAnsi="Times New Roman"/>
                <w:bCs/>
                <w:sz w:val="18"/>
                <w:szCs w:val="18"/>
              </w:rPr>
              <w:t>;</w:t>
            </w:r>
            <w:r>
              <w:rPr>
                <w:rFonts w:ascii="Times New Roman" w:hAnsi="Times New Roman"/>
                <w:color w:val="EE0000"/>
                <w:sz w:val="18"/>
                <w:szCs w:val="18"/>
              </w:rPr>
              <w:t xml:space="preserve"> </w:t>
            </w:r>
          </w:p>
          <w:p w14:paraId="7DA86542" w14:textId="77777777" w:rsidR="008B00CF" w:rsidRDefault="00000000">
            <w:pPr>
              <w:widowControl w:val="0"/>
              <w:spacing w:after="0" w:line="240" w:lineRule="auto"/>
              <w:ind w:left="415" w:right="132" w:hanging="415"/>
              <w:jc w:val="both"/>
              <w:rPr>
                <w:rFonts w:ascii="Times New Roman" w:hAnsi="Times New Roman"/>
                <w:bCs/>
                <w:sz w:val="18"/>
                <w:szCs w:val="18"/>
              </w:rPr>
            </w:pPr>
            <w:r>
              <w:rPr>
                <w:rFonts w:ascii="Times New Roman" w:hAnsi="Times New Roman"/>
                <w:color w:val="EE0000"/>
                <w:sz w:val="18"/>
                <w:szCs w:val="18"/>
              </w:rPr>
              <w:t xml:space="preserve">6.7. Pateikti kartu su pasiūlymu naudojimo instrukciją, spalvos pasikeitimo vertinimo etaloną ir jautrumo ribos </w:t>
            </w:r>
            <w:proofErr w:type="spellStart"/>
            <w:r>
              <w:rPr>
                <w:rFonts w:ascii="Times New Roman" w:hAnsi="Times New Roman"/>
                <w:color w:val="EE0000"/>
                <w:sz w:val="18"/>
                <w:szCs w:val="18"/>
              </w:rPr>
              <w:t>validavimo</w:t>
            </w:r>
            <w:proofErr w:type="spellEnd"/>
            <w:r>
              <w:rPr>
                <w:rFonts w:ascii="Times New Roman" w:hAnsi="Times New Roman"/>
                <w:color w:val="EE0000"/>
                <w:sz w:val="18"/>
                <w:szCs w:val="18"/>
              </w:rPr>
              <w:t xml:space="preserve"> protokolą;</w:t>
            </w:r>
          </w:p>
          <w:p w14:paraId="40419E18" w14:textId="77777777" w:rsidR="008B00CF" w:rsidRDefault="00000000">
            <w:pPr>
              <w:widowControl w:val="0"/>
              <w:spacing w:after="0" w:line="240" w:lineRule="auto"/>
              <w:ind w:left="415" w:right="132" w:hanging="415"/>
              <w:jc w:val="both"/>
              <w:rPr>
                <w:rFonts w:ascii="Times New Roman" w:hAnsi="Times New Roman"/>
                <w:color w:val="EE0000"/>
                <w:sz w:val="18"/>
                <w:szCs w:val="18"/>
              </w:rPr>
            </w:pPr>
            <w:r>
              <w:rPr>
                <w:rFonts w:ascii="Times New Roman" w:hAnsi="Times New Roman"/>
                <w:bCs/>
                <w:sz w:val="18"/>
                <w:szCs w:val="18"/>
              </w:rPr>
              <w:t>6.8. Jautrumas iki 1µg, testo atsakymas gaunamas iš karto, bet ne ilgiau nei po 5 minučių;</w:t>
            </w:r>
            <w:r>
              <w:rPr>
                <w:rFonts w:ascii="Times New Roman" w:hAnsi="Times New Roman"/>
                <w:color w:val="EE0000"/>
                <w:sz w:val="18"/>
                <w:szCs w:val="18"/>
              </w:rPr>
              <w:t xml:space="preserve"> </w:t>
            </w:r>
          </w:p>
          <w:p w14:paraId="305AE825" w14:textId="77777777" w:rsidR="008B00CF" w:rsidRDefault="00000000">
            <w:pPr>
              <w:widowControl w:val="0"/>
              <w:spacing w:after="0" w:line="240" w:lineRule="auto"/>
              <w:ind w:left="415" w:right="132" w:hanging="415"/>
              <w:jc w:val="both"/>
              <w:rPr>
                <w:rFonts w:ascii="Times New Roman" w:hAnsi="Times New Roman"/>
                <w:bCs/>
                <w:sz w:val="18"/>
                <w:szCs w:val="18"/>
              </w:rPr>
            </w:pPr>
            <w:r>
              <w:rPr>
                <w:rFonts w:ascii="Times New Roman" w:hAnsi="Times New Roman"/>
                <w:bCs/>
                <w:sz w:val="18"/>
                <w:szCs w:val="18"/>
              </w:rPr>
              <w:t>6.9. Testas vienodai jautrus šviežiam (tirpiam vandenyje) ir denatūruotam (netirpiam vandenyje) baltymui.</w:t>
            </w:r>
          </w:p>
        </w:tc>
        <w:tc>
          <w:tcPr>
            <w:tcW w:w="914" w:type="dxa"/>
            <w:tcBorders>
              <w:top w:val="single" w:sz="4" w:space="0" w:color="000000"/>
              <w:left w:val="single" w:sz="4" w:space="0" w:color="000000"/>
              <w:bottom w:val="single" w:sz="4" w:space="0" w:color="000000"/>
            </w:tcBorders>
          </w:tcPr>
          <w:p w14:paraId="2A889CB9" w14:textId="77777777" w:rsidR="008B00CF" w:rsidRDefault="00000000">
            <w:pPr>
              <w:widowControl w:val="0"/>
              <w:snapToGrid w:val="0"/>
              <w:rPr>
                <w:rFonts w:ascii="Times New Roman" w:eastAsia="Times New Roman" w:hAnsi="Times New Roman"/>
                <w:bCs/>
                <w:color w:val="000000"/>
                <w:kern w:val="2"/>
                <w:sz w:val="18"/>
                <w:szCs w:val="18"/>
                <w:lang w:eastAsia="ar-SA"/>
              </w:rPr>
            </w:pPr>
            <w:r>
              <w:rPr>
                <w:rFonts w:ascii="Times New Roman" w:eastAsia="Times New Roman" w:hAnsi="Times New Roman"/>
                <w:bCs/>
                <w:color w:val="000000"/>
                <w:kern w:val="2"/>
                <w:sz w:val="18"/>
                <w:szCs w:val="18"/>
                <w:lang w:eastAsia="ar-SA"/>
              </w:rPr>
              <w:lastRenderedPageBreak/>
              <w:t>-</w:t>
            </w:r>
          </w:p>
        </w:tc>
        <w:tc>
          <w:tcPr>
            <w:tcW w:w="648" w:type="dxa"/>
            <w:tcBorders>
              <w:top w:val="single" w:sz="4" w:space="0" w:color="000000"/>
              <w:left w:val="single" w:sz="4" w:space="0" w:color="000000"/>
              <w:bottom w:val="single" w:sz="4" w:space="0" w:color="000000"/>
            </w:tcBorders>
          </w:tcPr>
          <w:p w14:paraId="55F13168" w14:textId="77777777" w:rsidR="008B00CF" w:rsidRDefault="00000000">
            <w:pPr>
              <w:widowControl w:val="0"/>
              <w:jc w:val="center"/>
            </w:pPr>
            <w:r>
              <w:rPr>
                <w:rFonts w:ascii="Times New Roman" w:eastAsia="Times New Roman" w:hAnsi="Times New Roman"/>
                <w:bCs/>
                <w:color w:val="000000"/>
                <w:kern w:val="2"/>
                <w:lang w:eastAsia="ar-SA"/>
              </w:rPr>
              <w:t>vnt.</w:t>
            </w:r>
          </w:p>
        </w:tc>
        <w:tc>
          <w:tcPr>
            <w:tcW w:w="1219" w:type="dxa"/>
            <w:tcBorders>
              <w:top w:val="single" w:sz="4" w:space="0" w:color="000000"/>
              <w:left w:val="single" w:sz="4" w:space="0" w:color="000000"/>
              <w:bottom w:val="single" w:sz="4" w:space="0" w:color="000000"/>
              <w:right w:val="single" w:sz="4" w:space="0" w:color="000000"/>
            </w:tcBorders>
          </w:tcPr>
          <w:p w14:paraId="21015892" w14:textId="77777777" w:rsidR="008B00CF" w:rsidRDefault="00000000">
            <w:pPr>
              <w:widowControl w:val="0"/>
              <w:snapToGrid w:val="0"/>
              <w:jc w:val="center"/>
            </w:pPr>
            <w:r>
              <w:rPr>
                <w:rFonts w:ascii="Times New Roman" w:hAnsi="Times New Roman"/>
              </w:rPr>
              <w:t>100</w:t>
            </w:r>
          </w:p>
        </w:tc>
        <w:tc>
          <w:tcPr>
            <w:tcW w:w="1228" w:type="dxa"/>
            <w:tcBorders>
              <w:top w:val="single" w:sz="4" w:space="0" w:color="000000"/>
              <w:left w:val="single" w:sz="4" w:space="0" w:color="000000"/>
              <w:bottom w:val="single" w:sz="4" w:space="0" w:color="000000"/>
              <w:right w:val="single" w:sz="4" w:space="0" w:color="000000"/>
            </w:tcBorders>
          </w:tcPr>
          <w:p w14:paraId="4BAFA132" w14:textId="3364D5C5" w:rsidR="008B00CF" w:rsidRDefault="008B00CF">
            <w:pPr>
              <w:widowControl w:val="0"/>
              <w:snapToGrid w:val="0"/>
              <w:jc w:val="center"/>
              <w:rPr>
                <w:rFonts w:ascii="Times New Roman" w:hAnsi="Times New Roman"/>
              </w:rPr>
            </w:pPr>
          </w:p>
        </w:tc>
        <w:tc>
          <w:tcPr>
            <w:tcW w:w="1219" w:type="dxa"/>
            <w:tcBorders>
              <w:top w:val="single" w:sz="4" w:space="0" w:color="000000"/>
              <w:left w:val="single" w:sz="4" w:space="0" w:color="000000"/>
              <w:bottom w:val="single" w:sz="4" w:space="0" w:color="000000"/>
              <w:right w:val="single" w:sz="4" w:space="0" w:color="000000"/>
            </w:tcBorders>
          </w:tcPr>
          <w:p w14:paraId="2BC7D1EF" w14:textId="59DAA124" w:rsidR="008B00CF" w:rsidRDefault="008B00CF">
            <w:pPr>
              <w:widowControl w:val="0"/>
              <w:snapToGrid w:val="0"/>
              <w:jc w:val="center"/>
              <w:rPr>
                <w:rFonts w:ascii="Times New Roman" w:hAnsi="Times New Roman"/>
              </w:rPr>
            </w:pPr>
          </w:p>
        </w:tc>
        <w:tc>
          <w:tcPr>
            <w:tcW w:w="1010" w:type="dxa"/>
            <w:tcBorders>
              <w:top w:val="single" w:sz="4" w:space="0" w:color="000000"/>
              <w:bottom w:val="single" w:sz="4" w:space="0" w:color="000000"/>
            </w:tcBorders>
          </w:tcPr>
          <w:p w14:paraId="2BCD7E57" w14:textId="3E0B7D81" w:rsidR="008B00CF" w:rsidRDefault="008B00CF">
            <w:pPr>
              <w:widowControl w:val="0"/>
              <w:snapToGrid w:val="0"/>
              <w:jc w:val="center"/>
              <w:rPr>
                <w:rFonts w:ascii="Times New Roman" w:hAnsi="Times New Roman"/>
              </w:rPr>
            </w:pPr>
          </w:p>
        </w:tc>
        <w:tc>
          <w:tcPr>
            <w:tcW w:w="2556" w:type="dxa"/>
            <w:tcBorders>
              <w:top w:val="single" w:sz="4" w:space="0" w:color="000000"/>
              <w:left w:val="single" w:sz="4" w:space="0" w:color="000000"/>
              <w:bottom w:val="single" w:sz="4" w:space="0" w:color="000000"/>
              <w:right w:val="single" w:sz="4" w:space="0" w:color="000000"/>
            </w:tcBorders>
          </w:tcPr>
          <w:p w14:paraId="40102383" w14:textId="0EE68F13" w:rsidR="008B00CF" w:rsidRDefault="008B00CF">
            <w:pPr>
              <w:widowControl w:val="0"/>
              <w:spacing w:after="0" w:line="240" w:lineRule="auto"/>
              <w:ind w:right="113"/>
              <w:rPr>
                <w:rFonts w:ascii="Times New Roman" w:hAnsi="Times New Roman"/>
                <w:sz w:val="18"/>
                <w:szCs w:val="18"/>
              </w:rPr>
            </w:pPr>
          </w:p>
        </w:tc>
      </w:tr>
      <w:tr w:rsidR="008B00CF" w14:paraId="5E7BCA14" w14:textId="77777777">
        <w:tc>
          <w:tcPr>
            <w:tcW w:w="11257" w:type="dxa"/>
            <w:gridSpan w:val="7"/>
            <w:tcBorders>
              <w:top w:val="single" w:sz="4" w:space="0" w:color="000000"/>
              <w:left w:val="single" w:sz="4" w:space="0" w:color="000000"/>
              <w:bottom w:val="single" w:sz="4" w:space="0" w:color="000000"/>
              <w:right w:val="single" w:sz="4" w:space="0" w:color="000000"/>
            </w:tcBorders>
          </w:tcPr>
          <w:p w14:paraId="1B0D7EE1" w14:textId="77777777" w:rsidR="008B00CF" w:rsidRDefault="00000000">
            <w:pPr>
              <w:widowControl w:val="0"/>
              <w:snapToGrid w:val="0"/>
              <w:jc w:val="right"/>
              <w:rPr>
                <w:rFonts w:ascii="Times New Roman" w:hAnsi="Times New Roman"/>
                <w:sz w:val="18"/>
                <w:szCs w:val="18"/>
              </w:rPr>
            </w:pPr>
            <w:r>
              <w:rPr>
                <w:rFonts w:ascii="Times New Roman" w:hAnsi="Times New Roman"/>
                <w:b/>
                <w:bCs/>
                <w:sz w:val="18"/>
                <w:szCs w:val="18"/>
              </w:rPr>
              <w:t>Bendra 6 pirkimo dalies kaina:</w:t>
            </w:r>
          </w:p>
        </w:tc>
        <w:tc>
          <w:tcPr>
            <w:tcW w:w="1219" w:type="dxa"/>
            <w:tcBorders>
              <w:top w:val="single" w:sz="4" w:space="0" w:color="000000"/>
              <w:left w:val="single" w:sz="4" w:space="0" w:color="000000"/>
              <w:bottom w:val="single" w:sz="4" w:space="0" w:color="000000"/>
              <w:right w:val="single" w:sz="4" w:space="0" w:color="000000"/>
            </w:tcBorders>
          </w:tcPr>
          <w:p w14:paraId="6FC9315C" w14:textId="76E24BA9" w:rsidR="008B00CF" w:rsidRDefault="008B00CF">
            <w:pPr>
              <w:widowControl w:val="0"/>
              <w:snapToGrid w:val="0"/>
              <w:jc w:val="center"/>
              <w:rPr>
                <w:rFonts w:ascii="Times New Roman" w:hAnsi="Times New Roman"/>
                <w:b/>
                <w:bCs/>
              </w:rPr>
            </w:pPr>
          </w:p>
        </w:tc>
        <w:tc>
          <w:tcPr>
            <w:tcW w:w="1010" w:type="dxa"/>
            <w:tcBorders>
              <w:top w:val="single" w:sz="4" w:space="0" w:color="000000"/>
              <w:bottom w:val="single" w:sz="4" w:space="0" w:color="000000"/>
            </w:tcBorders>
          </w:tcPr>
          <w:p w14:paraId="14779C66" w14:textId="3E69AB6D" w:rsidR="008B00CF" w:rsidRDefault="008B00CF">
            <w:pPr>
              <w:widowControl w:val="0"/>
              <w:snapToGrid w:val="0"/>
              <w:jc w:val="center"/>
              <w:rPr>
                <w:rFonts w:ascii="Times New Roman" w:hAnsi="Times New Roman"/>
                <w:b/>
                <w:bCs/>
              </w:rPr>
            </w:pPr>
          </w:p>
        </w:tc>
        <w:tc>
          <w:tcPr>
            <w:tcW w:w="2556" w:type="dxa"/>
            <w:tcBorders>
              <w:top w:val="single" w:sz="4" w:space="0" w:color="000000"/>
              <w:left w:val="single" w:sz="4" w:space="0" w:color="000000"/>
              <w:bottom w:val="single" w:sz="4" w:space="0" w:color="000000"/>
              <w:right w:val="single" w:sz="4" w:space="0" w:color="000000"/>
            </w:tcBorders>
          </w:tcPr>
          <w:p w14:paraId="4BB79FD7" w14:textId="77777777" w:rsidR="008B00CF" w:rsidRDefault="008B00CF">
            <w:pPr>
              <w:widowControl w:val="0"/>
              <w:snapToGrid w:val="0"/>
              <w:jc w:val="center"/>
              <w:rPr>
                <w:rFonts w:ascii="Times New Roman" w:hAnsi="Times New Roman"/>
                <w:sz w:val="18"/>
                <w:szCs w:val="18"/>
              </w:rPr>
            </w:pPr>
          </w:p>
        </w:tc>
      </w:tr>
    </w:tbl>
    <w:p w14:paraId="4E044C56" w14:textId="77777777" w:rsidR="008B00CF" w:rsidRDefault="008B00CF">
      <w:pPr>
        <w:spacing w:after="0" w:line="240" w:lineRule="auto"/>
        <w:jc w:val="both"/>
        <w:rPr>
          <w:rFonts w:ascii="Times New Roman" w:eastAsia="Times New Roman" w:hAnsi="Times New Roman"/>
          <w:b/>
        </w:rPr>
      </w:pPr>
    </w:p>
    <w:p w14:paraId="15F16EBD" w14:textId="77777777" w:rsidR="008B00CF" w:rsidRDefault="00000000">
      <w:pPr>
        <w:spacing w:after="0" w:line="240" w:lineRule="auto"/>
        <w:jc w:val="both"/>
        <w:rPr>
          <w:rFonts w:ascii="Times New Roman" w:eastAsia="Times New Roman" w:hAnsi="Times New Roman"/>
          <w:b/>
        </w:rPr>
      </w:pPr>
      <w:r>
        <w:rPr>
          <w:rFonts w:ascii="Times New Roman" w:eastAsia="Times New Roman" w:hAnsi="Times New Roman"/>
          <w:b/>
        </w:rPr>
        <w:t>Su prekėmis panaudai tiekėjo siūloma įranga:</w:t>
      </w:r>
    </w:p>
    <w:p w14:paraId="6A3206EC" w14:textId="77777777" w:rsidR="008B00CF" w:rsidRDefault="00000000">
      <w:pPr>
        <w:widowControl w:val="0"/>
        <w:rPr>
          <w:rFonts w:ascii="Times New Roman" w:eastAsia="Times New Roman" w:hAnsi="Times New Roman"/>
          <w:bCs/>
          <w:color w:val="000000"/>
          <w:kern w:val="2"/>
          <w:lang w:eastAsia="ar-SA"/>
        </w:rPr>
      </w:pPr>
      <w:r>
        <w:rPr>
          <w:rFonts w:ascii="Times New Roman" w:eastAsia="Times New Roman" w:hAnsi="Times New Roman"/>
          <w:b/>
          <w:bCs/>
          <w:color w:val="000000"/>
          <w:lang w:eastAsia="lt-LT"/>
        </w:rPr>
        <w:t>1. pirkimo daliai: “Proceso kontrolės priemonė (išorinis cheminis indikatorius) garo sterilizatoriams”:</w:t>
      </w:r>
    </w:p>
    <w:tbl>
      <w:tblPr>
        <w:tblpPr w:leftFromText="180" w:rightFromText="180" w:vertAnchor="text" w:horzAnchor="margin" w:tblpX="178" w:tblpY="1"/>
        <w:tblOverlap w:val="never"/>
        <w:tblW w:w="15055" w:type="dxa"/>
        <w:tblLayout w:type="fixed"/>
        <w:tblLook w:val="04A0" w:firstRow="1" w:lastRow="0" w:firstColumn="1" w:lastColumn="0" w:noHBand="0" w:noVBand="1"/>
      </w:tblPr>
      <w:tblGrid>
        <w:gridCol w:w="3256"/>
        <w:gridCol w:w="2725"/>
        <w:gridCol w:w="3687"/>
        <w:gridCol w:w="1275"/>
        <w:gridCol w:w="1843"/>
        <w:gridCol w:w="2269"/>
      </w:tblGrid>
      <w:tr w:rsidR="008B00CF" w14:paraId="6229EE34" w14:textId="77777777">
        <w:trPr>
          <w:trHeight w:val="319"/>
        </w:trPr>
        <w:tc>
          <w:tcPr>
            <w:tcW w:w="3256" w:type="dxa"/>
            <w:tcBorders>
              <w:top w:val="single" w:sz="4" w:space="0" w:color="000000"/>
              <w:left w:val="single" w:sz="4" w:space="0" w:color="000000"/>
              <w:bottom w:val="single" w:sz="4" w:space="0" w:color="000000"/>
              <w:right w:val="single" w:sz="4" w:space="0" w:color="000000"/>
            </w:tcBorders>
            <w:vAlign w:val="center"/>
          </w:tcPr>
          <w:p w14:paraId="1C4089C4"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Techniniai reikalavimai įrangai</w:t>
            </w:r>
          </w:p>
        </w:tc>
        <w:tc>
          <w:tcPr>
            <w:tcW w:w="2725" w:type="dxa"/>
            <w:tcBorders>
              <w:top w:val="single" w:sz="4" w:space="0" w:color="000000"/>
              <w:left w:val="single" w:sz="4" w:space="0" w:color="000000"/>
              <w:bottom w:val="single" w:sz="4" w:space="0" w:color="000000"/>
              <w:right w:val="single" w:sz="4" w:space="0" w:color="000000"/>
            </w:tcBorders>
            <w:vAlign w:val="center"/>
          </w:tcPr>
          <w:p w14:paraId="72F1EB9B" w14:textId="77777777" w:rsidR="008B00CF" w:rsidRDefault="00000000">
            <w:pPr>
              <w:keepNext/>
              <w:spacing w:line="242" w:lineRule="auto"/>
              <w:jc w:val="center"/>
              <w:textAlignment w:val="baseline"/>
              <w:outlineLvl w:val="1"/>
              <w:rPr>
                <w:rFonts w:ascii="Times New Roman" w:eastAsia="Times New Roman" w:hAnsi="Times New Roman"/>
                <w:b/>
              </w:rPr>
            </w:pPr>
            <w:r>
              <w:rPr>
                <w:rFonts w:ascii="Times New Roman" w:eastAsia="Times New Roman" w:hAnsi="Times New Roman"/>
                <w:b/>
              </w:rPr>
              <w:t>Įrangos pavadinimas, modelis, gamybos metai</w:t>
            </w:r>
          </w:p>
        </w:tc>
        <w:tc>
          <w:tcPr>
            <w:tcW w:w="3687" w:type="dxa"/>
            <w:tcBorders>
              <w:top w:val="single" w:sz="4" w:space="0" w:color="000000"/>
              <w:left w:val="single" w:sz="4" w:space="0" w:color="000000"/>
              <w:bottom w:val="single" w:sz="4" w:space="0" w:color="000000"/>
              <w:right w:val="single" w:sz="4" w:space="0" w:color="000000"/>
            </w:tcBorders>
            <w:vAlign w:val="center"/>
          </w:tcPr>
          <w:p w14:paraId="45E89D7B"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Gamintojo pavadinimas, šalis</w:t>
            </w:r>
          </w:p>
        </w:tc>
        <w:tc>
          <w:tcPr>
            <w:tcW w:w="1275" w:type="dxa"/>
            <w:tcBorders>
              <w:top w:val="single" w:sz="4" w:space="0" w:color="000000"/>
              <w:left w:val="single" w:sz="4" w:space="0" w:color="000000"/>
              <w:bottom w:val="single" w:sz="4" w:space="0" w:color="000000"/>
              <w:right w:val="single" w:sz="4" w:space="0" w:color="000000"/>
            </w:tcBorders>
            <w:vAlign w:val="center"/>
          </w:tcPr>
          <w:p w14:paraId="07EE6169"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Kiekis, vnt.</w:t>
            </w:r>
          </w:p>
        </w:tc>
        <w:tc>
          <w:tcPr>
            <w:tcW w:w="1843" w:type="dxa"/>
            <w:tcBorders>
              <w:top w:val="single" w:sz="4" w:space="0" w:color="000000"/>
              <w:left w:val="single" w:sz="4" w:space="0" w:color="000000"/>
              <w:bottom w:val="single" w:sz="4" w:space="0" w:color="000000"/>
              <w:right w:val="single" w:sz="4" w:space="0" w:color="000000"/>
            </w:tcBorders>
            <w:vAlign w:val="center"/>
          </w:tcPr>
          <w:p w14:paraId="5F1BB7EF"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1 vnt. vertė EUR be PVM</w:t>
            </w:r>
          </w:p>
        </w:tc>
        <w:tc>
          <w:tcPr>
            <w:tcW w:w="2269" w:type="dxa"/>
            <w:tcBorders>
              <w:top w:val="single" w:sz="4" w:space="0" w:color="000000"/>
              <w:left w:val="single" w:sz="4" w:space="0" w:color="000000"/>
              <w:bottom w:val="single" w:sz="4" w:space="0" w:color="000000"/>
              <w:right w:val="single" w:sz="4" w:space="0" w:color="000000"/>
            </w:tcBorders>
            <w:vAlign w:val="center"/>
          </w:tcPr>
          <w:p w14:paraId="456C2DE8"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1 vnt. vertė EUR su PVM</w:t>
            </w:r>
          </w:p>
        </w:tc>
      </w:tr>
      <w:tr w:rsidR="008B00CF" w14:paraId="29206994" w14:textId="77777777">
        <w:trPr>
          <w:trHeight w:val="464"/>
        </w:trPr>
        <w:tc>
          <w:tcPr>
            <w:tcW w:w="3256" w:type="dxa"/>
            <w:tcBorders>
              <w:top w:val="single" w:sz="4" w:space="0" w:color="000000"/>
              <w:left w:val="single" w:sz="4" w:space="0" w:color="000000"/>
              <w:bottom w:val="single" w:sz="4" w:space="0" w:color="000000"/>
              <w:right w:val="single" w:sz="4" w:space="0" w:color="000000"/>
            </w:tcBorders>
            <w:vAlign w:val="center"/>
          </w:tcPr>
          <w:p w14:paraId="7DA42152" w14:textId="77777777" w:rsidR="008B00CF" w:rsidRDefault="00000000">
            <w:pPr>
              <w:spacing w:after="0" w:line="240" w:lineRule="auto"/>
              <w:rPr>
                <w:rFonts w:ascii="Times New Roman" w:hAnsi="Times New Roman"/>
                <w:b/>
                <w:color w:val="000000"/>
              </w:rPr>
            </w:pPr>
            <w:r>
              <w:rPr>
                <w:rFonts w:ascii="Times New Roman" w:hAnsi="Times New Roman"/>
                <w:b/>
                <w:color w:val="000000"/>
              </w:rPr>
              <w:t>Proceso kontrolės priemonė (išorinis cheminis indikatorius) garo sterilizatoriams:</w:t>
            </w:r>
          </w:p>
          <w:p w14:paraId="1C9F3E3A" w14:textId="77777777" w:rsidR="008B00CF" w:rsidRDefault="008B00CF">
            <w:pPr>
              <w:spacing w:after="0" w:line="240" w:lineRule="auto"/>
              <w:rPr>
                <w:rFonts w:ascii="Times New Roman" w:hAnsi="Times New Roman"/>
                <w:color w:val="000000"/>
              </w:rPr>
            </w:pPr>
          </w:p>
          <w:p w14:paraId="2422FF3A" w14:textId="77777777" w:rsidR="008B00CF" w:rsidRDefault="00000000">
            <w:pPr>
              <w:spacing w:after="0" w:line="240" w:lineRule="auto"/>
            </w:pPr>
            <w:r>
              <w:rPr>
                <w:rFonts w:ascii="Times New Roman" w:hAnsi="Times New Roman"/>
                <w:color w:val="000000"/>
              </w:rPr>
              <w:t>Indikatorius turi būti tinkamas naudoti kartu su įstaigos turimais spausdintuvais (</w:t>
            </w:r>
            <w:proofErr w:type="spellStart"/>
            <w:r>
              <w:rPr>
                <w:rFonts w:ascii="Times New Roman" w:hAnsi="Times New Roman"/>
                <w:color w:val="000000"/>
              </w:rPr>
              <w:t>gke</w:t>
            </w:r>
            <w:proofErr w:type="spellEnd"/>
            <w:r>
              <w:rPr>
                <w:rFonts w:ascii="Times New Roman" w:hAnsi="Times New Roman"/>
                <w:color w:val="000000"/>
              </w:rPr>
              <w:t xml:space="preserve"> </w:t>
            </w:r>
            <w:proofErr w:type="spellStart"/>
            <w:r>
              <w:rPr>
                <w:rFonts w:ascii="Times New Roman" w:hAnsi="Times New Roman"/>
                <w:color w:val="000000"/>
              </w:rPr>
              <w:t>steri-record</w:t>
            </w:r>
            <w:proofErr w:type="spellEnd"/>
            <w:r>
              <w:rPr>
                <w:rFonts w:ascii="Times New Roman" w:hAnsi="Times New Roman"/>
                <w:color w:val="000000"/>
              </w:rPr>
              <w:t xml:space="preserve"> ).  </w:t>
            </w:r>
            <w:r>
              <w:rPr>
                <w:rFonts w:ascii="Times New Roman" w:hAnsi="Times New Roman"/>
                <w:b/>
                <w:color w:val="000000"/>
              </w:rPr>
              <w:t>Panaudai siūlomas lygiavertis spausdintuvas -  pateikiamas reikiamas skaičius (2 vienetai), aprūpinant darbo vietas ir užtikrinant jų techninę priežiūrą.</w:t>
            </w:r>
          </w:p>
          <w:p w14:paraId="6DA62AD6" w14:textId="77777777" w:rsidR="008B00CF" w:rsidRDefault="00000000">
            <w:pPr>
              <w:spacing w:after="0" w:line="240" w:lineRule="auto"/>
              <w:rPr>
                <w:rFonts w:ascii="Times New Roman" w:eastAsia="Times New Roman" w:hAnsi="Times New Roman"/>
                <w:lang w:eastAsia="lt-LT"/>
              </w:rPr>
            </w:pPr>
            <w:r>
              <w:rPr>
                <w:rFonts w:ascii="Times New Roman" w:eastAsia="Times New Roman" w:hAnsi="Times New Roman"/>
                <w:lang w:eastAsia="lt-LT"/>
              </w:rPr>
              <w:t>Indikatorių pakuotėje turi būti rašalo kasetė, tinkanti į panaudai teikiamus spausdintuvus, su specialiu rašalu, skirtu sterilizacijai.</w:t>
            </w:r>
          </w:p>
        </w:tc>
        <w:tc>
          <w:tcPr>
            <w:tcW w:w="272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C3A860" w14:textId="06CF84EF" w:rsidR="008B00CF" w:rsidRDefault="008B00CF">
            <w:pPr>
              <w:snapToGrid w:val="0"/>
              <w:jc w:val="center"/>
              <w:rPr>
                <w:rFonts w:ascii="Times New Roman" w:eastAsia="Times New Roman" w:hAnsi="Times New Roman"/>
                <w:b/>
                <w:bCs/>
                <w:lang w:eastAsia="lt-LT"/>
              </w:rPr>
            </w:pPr>
          </w:p>
        </w:tc>
        <w:tc>
          <w:tcPr>
            <w:tcW w:w="368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1F30B6" w14:textId="627D9525" w:rsidR="008B00CF" w:rsidRDefault="008B00CF">
            <w:pPr>
              <w:snapToGrid w:val="0"/>
              <w:jc w:val="center"/>
              <w:rPr>
                <w:rFonts w:ascii="Times New Roman" w:eastAsia="Times New Roman" w:hAnsi="Times New Roman"/>
                <w:b/>
                <w:bCs/>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699C74AE" w14:textId="77777777" w:rsidR="008B00CF" w:rsidRDefault="00000000">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cPr>
          <w:p w14:paraId="32352AC0" w14:textId="3BACB160" w:rsidR="008B00CF" w:rsidRDefault="008B00CF">
            <w:pPr>
              <w:snapToGrid w:val="0"/>
              <w:jc w:val="center"/>
              <w:rPr>
                <w:rFonts w:ascii="Times New Roman" w:eastAsia="Times New Roman" w:hAnsi="Times New Roman"/>
                <w:lang w:eastAsia="lt-LT"/>
              </w:rPr>
            </w:pPr>
          </w:p>
        </w:tc>
        <w:tc>
          <w:tcPr>
            <w:tcW w:w="2269" w:type="dxa"/>
            <w:tcBorders>
              <w:top w:val="single" w:sz="4" w:space="0" w:color="000000"/>
              <w:left w:val="single" w:sz="4" w:space="0" w:color="000000"/>
              <w:bottom w:val="single" w:sz="4" w:space="0" w:color="000000"/>
              <w:right w:val="single" w:sz="4" w:space="0" w:color="000000"/>
            </w:tcBorders>
            <w:shd w:val="clear" w:color="auto" w:fill="F2F2F2"/>
          </w:tcPr>
          <w:p w14:paraId="3CB5E509" w14:textId="622B8C27" w:rsidR="008B00CF" w:rsidRDefault="008B00CF">
            <w:pPr>
              <w:snapToGrid w:val="0"/>
              <w:jc w:val="center"/>
              <w:rPr>
                <w:rFonts w:ascii="Times New Roman" w:eastAsia="Times New Roman" w:hAnsi="Times New Roman"/>
                <w:lang w:eastAsia="lt-LT"/>
              </w:rPr>
            </w:pPr>
          </w:p>
        </w:tc>
      </w:tr>
    </w:tbl>
    <w:p w14:paraId="5B7F2E67" w14:textId="77777777" w:rsidR="008B00CF" w:rsidRDefault="008B00CF">
      <w:pPr>
        <w:spacing w:after="0" w:line="240" w:lineRule="auto"/>
        <w:jc w:val="both"/>
        <w:rPr>
          <w:rFonts w:ascii="Times New Roman" w:eastAsia="Times New Roman" w:hAnsi="Times New Roman"/>
          <w:b/>
        </w:rPr>
      </w:pPr>
    </w:p>
    <w:p w14:paraId="392404E1" w14:textId="77777777" w:rsidR="008B00CF" w:rsidRDefault="00000000">
      <w:pPr>
        <w:spacing w:after="0" w:line="240" w:lineRule="auto"/>
        <w:jc w:val="both"/>
        <w:rPr>
          <w:rFonts w:ascii="Times New Roman" w:eastAsia="Times New Roman" w:hAnsi="Times New Roman"/>
          <w:b/>
        </w:rPr>
      </w:pPr>
      <w:r>
        <w:rPr>
          <w:rFonts w:ascii="Times New Roman" w:eastAsia="Times New Roman" w:hAnsi="Times New Roman"/>
          <w:b/>
          <w:bCs/>
          <w:color w:val="000000"/>
          <w:lang w:eastAsia="lt-LT"/>
        </w:rPr>
        <w:t>2 pirkimo daliai: “Krovinio partijos kontrolės indikatorius sočiųjų vandens garų sterilizacijai”</w:t>
      </w:r>
      <w:r>
        <w:rPr>
          <w:rFonts w:ascii="Times New Roman" w:eastAsia="Times New Roman" w:hAnsi="Times New Roman"/>
          <w:b/>
        </w:rPr>
        <w:t>:</w:t>
      </w:r>
    </w:p>
    <w:tbl>
      <w:tblPr>
        <w:tblpPr w:leftFromText="180" w:rightFromText="180" w:vertAnchor="text" w:horzAnchor="margin" w:tblpX="178" w:tblpY="1"/>
        <w:tblOverlap w:val="never"/>
        <w:tblW w:w="14884" w:type="dxa"/>
        <w:tblLayout w:type="fixed"/>
        <w:tblLook w:val="04A0" w:firstRow="1" w:lastRow="0" w:firstColumn="1" w:lastColumn="0" w:noHBand="0" w:noVBand="1"/>
      </w:tblPr>
      <w:tblGrid>
        <w:gridCol w:w="3369"/>
        <w:gridCol w:w="2441"/>
        <w:gridCol w:w="3687"/>
        <w:gridCol w:w="1274"/>
        <w:gridCol w:w="1844"/>
        <w:gridCol w:w="2269"/>
      </w:tblGrid>
      <w:tr w:rsidR="008B00CF" w14:paraId="564404EC" w14:textId="77777777">
        <w:trPr>
          <w:trHeight w:val="319"/>
        </w:trPr>
        <w:tc>
          <w:tcPr>
            <w:tcW w:w="3369" w:type="dxa"/>
            <w:tcBorders>
              <w:top w:val="single" w:sz="4" w:space="0" w:color="000000"/>
              <w:left w:val="single" w:sz="4" w:space="0" w:color="000000"/>
              <w:bottom w:val="single" w:sz="4" w:space="0" w:color="000000"/>
              <w:right w:val="single" w:sz="4" w:space="0" w:color="000000"/>
            </w:tcBorders>
            <w:vAlign w:val="center"/>
          </w:tcPr>
          <w:p w14:paraId="35DBEEF3"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Techniniai reikalavimai įrangai</w:t>
            </w:r>
          </w:p>
        </w:tc>
        <w:tc>
          <w:tcPr>
            <w:tcW w:w="2441" w:type="dxa"/>
            <w:tcBorders>
              <w:top w:val="single" w:sz="4" w:space="0" w:color="000000"/>
              <w:left w:val="single" w:sz="4" w:space="0" w:color="000000"/>
              <w:bottom w:val="single" w:sz="4" w:space="0" w:color="000000"/>
              <w:right w:val="single" w:sz="4" w:space="0" w:color="000000"/>
            </w:tcBorders>
            <w:vAlign w:val="center"/>
          </w:tcPr>
          <w:p w14:paraId="516AB77E" w14:textId="77777777" w:rsidR="008B00CF" w:rsidRDefault="00000000">
            <w:pPr>
              <w:keepNext/>
              <w:spacing w:line="242" w:lineRule="auto"/>
              <w:jc w:val="center"/>
              <w:textAlignment w:val="baseline"/>
              <w:outlineLvl w:val="1"/>
              <w:rPr>
                <w:rFonts w:ascii="Times New Roman" w:eastAsia="Times New Roman" w:hAnsi="Times New Roman"/>
                <w:b/>
              </w:rPr>
            </w:pPr>
            <w:r>
              <w:rPr>
                <w:rFonts w:ascii="Times New Roman" w:eastAsia="Times New Roman" w:hAnsi="Times New Roman"/>
                <w:b/>
              </w:rPr>
              <w:t>Įrangos pavadinimas, modelis, gamybos metai</w:t>
            </w:r>
          </w:p>
        </w:tc>
        <w:tc>
          <w:tcPr>
            <w:tcW w:w="3687" w:type="dxa"/>
            <w:tcBorders>
              <w:top w:val="single" w:sz="4" w:space="0" w:color="000000"/>
              <w:left w:val="single" w:sz="4" w:space="0" w:color="000000"/>
              <w:bottom w:val="single" w:sz="4" w:space="0" w:color="000000"/>
              <w:right w:val="single" w:sz="4" w:space="0" w:color="000000"/>
            </w:tcBorders>
            <w:vAlign w:val="center"/>
          </w:tcPr>
          <w:p w14:paraId="060E471A"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Gamintojo pavadinimas, šalis</w:t>
            </w:r>
          </w:p>
        </w:tc>
        <w:tc>
          <w:tcPr>
            <w:tcW w:w="1274" w:type="dxa"/>
            <w:tcBorders>
              <w:top w:val="single" w:sz="4" w:space="0" w:color="000000"/>
              <w:left w:val="single" w:sz="4" w:space="0" w:color="000000"/>
              <w:bottom w:val="single" w:sz="4" w:space="0" w:color="000000"/>
              <w:right w:val="single" w:sz="4" w:space="0" w:color="000000"/>
            </w:tcBorders>
            <w:vAlign w:val="center"/>
          </w:tcPr>
          <w:p w14:paraId="6CCA5A41"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Kiekis, vnt.</w:t>
            </w:r>
          </w:p>
        </w:tc>
        <w:tc>
          <w:tcPr>
            <w:tcW w:w="1844" w:type="dxa"/>
            <w:tcBorders>
              <w:top w:val="single" w:sz="4" w:space="0" w:color="000000"/>
              <w:left w:val="single" w:sz="4" w:space="0" w:color="000000"/>
              <w:bottom w:val="single" w:sz="4" w:space="0" w:color="000000"/>
              <w:right w:val="single" w:sz="4" w:space="0" w:color="000000"/>
            </w:tcBorders>
            <w:vAlign w:val="center"/>
          </w:tcPr>
          <w:p w14:paraId="29F55717"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1 vnt. vertė EUR be PVM</w:t>
            </w:r>
          </w:p>
        </w:tc>
        <w:tc>
          <w:tcPr>
            <w:tcW w:w="2269" w:type="dxa"/>
            <w:tcBorders>
              <w:top w:val="single" w:sz="4" w:space="0" w:color="000000"/>
              <w:left w:val="single" w:sz="4" w:space="0" w:color="000000"/>
              <w:bottom w:val="single" w:sz="4" w:space="0" w:color="000000"/>
              <w:right w:val="single" w:sz="4" w:space="0" w:color="000000"/>
            </w:tcBorders>
            <w:vAlign w:val="center"/>
          </w:tcPr>
          <w:p w14:paraId="441AE15A" w14:textId="77777777" w:rsidR="008B00CF" w:rsidRDefault="00000000">
            <w:pPr>
              <w:jc w:val="center"/>
              <w:rPr>
                <w:rFonts w:ascii="Times New Roman" w:eastAsia="Times New Roman" w:hAnsi="Times New Roman"/>
                <w:b/>
                <w:bCs/>
                <w:lang w:eastAsia="lt-LT"/>
              </w:rPr>
            </w:pPr>
            <w:r>
              <w:rPr>
                <w:rFonts w:ascii="Times New Roman" w:eastAsia="Times New Roman" w:hAnsi="Times New Roman"/>
                <w:b/>
                <w:bCs/>
                <w:lang w:eastAsia="lt-LT"/>
              </w:rPr>
              <w:t>1 vnt. vertė EUR su PVM</w:t>
            </w:r>
          </w:p>
        </w:tc>
      </w:tr>
      <w:tr w:rsidR="008B00CF" w14:paraId="66BFE89A" w14:textId="77777777">
        <w:trPr>
          <w:trHeight w:val="464"/>
        </w:trPr>
        <w:tc>
          <w:tcPr>
            <w:tcW w:w="3369" w:type="dxa"/>
            <w:tcBorders>
              <w:top w:val="single" w:sz="4" w:space="0" w:color="000000"/>
              <w:left w:val="single" w:sz="4" w:space="0" w:color="000000"/>
              <w:bottom w:val="single" w:sz="4" w:space="0" w:color="000000"/>
              <w:right w:val="single" w:sz="4" w:space="0" w:color="000000"/>
            </w:tcBorders>
            <w:vAlign w:val="center"/>
          </w:tcPr>
          <w:p w14:paraId="0A7DB9AA" w14:textId="77777777" w:rsidR="008B00CF" w:rsidRDefault="00000000">
            <w:pPr>
              <w:spacing w:after="0" w:line="240" w:lineRule="auto"/>
            </w:pPr>
            <w:r>
              <w:rPr>
                <w:rFonts w:ascii="Times New Roman" w:hAnsi="Times New Roman"/>
                <w:color w:val="000000"/>
              </w:rPr>
              <w:t>2.</w:t>
            </w:r>
            <w:r>
              <w:rPr>
                <w:rFonts w:ascii="Times New Roman" w:eastAsia="Times New Roman" w:hAnsi="Times New Roman"/>
                <w:b/>
                <w:bCs/>
                <w:color w:val="000000"/>
                <w:lang w:eastAsia="lt-LT"/>
              </w:rPr>
              <w:t xml:space="preserve"> Krovinio partijos kontrolės indikatorius sočiųjų vandens garų sterilizacijai</w:t>
            </w:r>
            <w:r>
              <w:rPr>
                <w:rFonts w:ascii="Times New Roman" w:hAnsi="Times New Roman"/>
                <w:color w:val="000000"/>
              </w:rPr>
              <w:t xml:space="preserve"> :</w:t>
            </w:r>
          </w:p>
          <w:p w14:paraId="14485FC4" w14:textId="77777777" w:rsidR="008B00CF" w:rsidRDefault="008B00CF">
            <w:pPr>
              <w:spacing w:after="0" w:line="240" w:lineRule="auto"/>
              <w:rPr>
                <w:rFonts w:ascii="Times New Roman" w:hAnsi="Times New Roman"/>
                <w:color w:val="000000"/>
              </w:rPr>
            </w:pPr>
          </w:p>
          <w:p w14:paraId="378E8DBD" w14:textId="77777777" w:rsidR="008B00CF" w:rsidRDefault="00000000">
            <w:pPr>
              <w:spacing w:after="0" w:line="240" w:lineRule="auto"/>
            </w:pPr>
            <w:r>
              <w:rPr>
                <w:rFonts w:ascii="Times New Roman" w:hAnsi="Times New Roman"/>
                <w:color w:val="000000"/>
              </w:rPr>
              <w:t xml:space="preserve">Proceso išbandymo </w:t>
            </w:r>
            <w:r>
              <w:rPr>
                <w:rStyle w:val="Dokumentoinaosnumeris"/>
                <w:rFonts w:ascii="Times New Roman" w:hAnsi="Times New Roman"/>
                <w:color w:val="000000"/>
              </w:rPr>
              <w:endnoteReference w:id="1"/>
            </w:r>
            <w:r>
              <w:rPr>
                <w:rFonts w:ascii="Times New Roman" w:hAnsi="Times New Roman"/>
                <w:color w:val="000000"/>
              </w:rPr>
              <w:t xml:space="preserve">prietaiso sistema su indikatoriais, imituojanti tuščiavidurius ir kompleksinius, </w:t>
            </w:r>
            <w:proofErr w:type="spellStart"/>
            <w:r>
              <w:rPr>
                <w:rFonts w:ascii="Times New Roman" w:hAnsi="Times New Roman"/>
                <w:color w:val="000000"/>
              </w:rPr>
              <w:t>mikroinvazinės</w:t>
            </w:r>
            <w:proofErr w:type="spellEnd"/>
            <w:r>
              <w:rPr>
                <w:rFonts w:ascii="Times New Roman" w:hAnsi="Times New Roman"/>
                <w:color w:val="000000"/>
              </w:rPr>
              <w:t xml:space="preserve"> chirurgijos instrumentus.</w:t>
            </w:r>
          </w:p>
          <w:p w14:paraId="72E05397" w14:textId="77777777" w:rsidR="008B00CF" w:rsidRDefault="00000000">
            <w:pPr>
              <w:spacing w:after="0" w:line="240" w:lineRule="auto"/>
            </w:pPr>
            <w:r>
              <w:rPr>
                <w:rFonts w:ascii="Times New Roman" w:hAnsi="Times New Roman"/>
                <w:b/>
              </w:rPr>
              <w:t>Panaudai</w:t>
            </w:r>
            <w:r>
              <w:rPr>
                <w:rFonts w:ascii="Times New Roman" w:hAnsi="Times New Roman"/>
              </w:rPr>
              <w:t xml:space="preserve"> </w:t>
            </w:r>
            <w:r>
              <w:rPr>
                <w:rFonts w:ascii="Times New Roman" w:hAnsi="Times New Roman"/>
                <w:b/>
              </w:rPr>
              <w:t>siūlomas lygiavertis prietaisas – jų turi būti pateikta ne mažiau kaip 14 vnt.</w:t>
            </w:r>
          </w:p>
          <w:p w14:paraId="22F3B015" w14:textId="77777777" w:rsidR="008B00CF" w:rsidRDefault="008B00CF">
            <w:pPr>
              <w:spacing w:after="0" w:line="240" w:lineRule="auto"/>
              <w:rPr>
                <w:rFonts w:ascii="Times New Roman" w:hAnsi="Times New Roman"/>
                <w:b/>
              </w:rPr>
            </w:pPr>
          </w:p>
          <w:p w14:paraId="79B6E294" w14:textId="77777777" w:rsidR="008B00CF" w:rsidRDefault="00000000">
            <w:pPr>
              <w:spacing w:after="0" w:line="240" w:lineRule="auto"/>
              <w:rPr>
                <w:rFonts w:ascii="Times New Roman" w:hAnsi="Times New Roman"/>
              </w:rPr>
            </w:pPr>
            <w:r>
              <w:rPr>
                <w:rFonts w:ascii="Times New Roman" w:hAnsi="Times New Roman"/>
              </w:rPr>
              <w:t>Susidėvėję prietaisas turi būti keičiami naujais pagal gamintojo rekomendacijas. Privaloma nurodyti, kiek krovinių galima testuoti su vienu įtaisu.</w:t>
            </w:r>
          </w:p>
        </w:tc>
        <w:tc>
          <w:tcPr>
            <w:tcW w:w="24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1F3682" w14:textId="77777777" w:rsidR="008B00CF" w:rsidRDefault="00000000">
            <w:pPr>
              <w:snapToGrid w:val="0"/>
              <w:jc w:val="center"/>
              <w:rPr>
                <w:rFonts w:ascii="Times New Roman" w:eastAsia="Times New Roman" w:hAnsi="Times New Roman"/>
                <w:b/>
                <w:bCs/>
                <w:lang w:eastAsia="lt-LT"/>
              </w:rPr>
            </w:pPr>
            <w:proofErr w:type="spellStart"/>
            <w:r>
              <w:rPr>
                <w:rFonts w:ascii="Times New Roman" w:eastAsia="Times New Roman" w:hAnsi="Times New Roman"/>
                <w:b/>
                <w:bCs/>
                <w:lang w:eastAsia="lt-LT"/>
              </w:rPr>
              <w:t>Compact</w:t>
            </w:r>
            <w:proofErr w:type="spellEnd"/>
            <w:r>
              <w:rPr>
                <w:rFonts w:ascii="Times New Roman" w:eastAsia="Times New Roman" w:hAnsi="Times New Roman"/>
                <w:b/>
                <w:bCs/>
                <w:lang w:eastAsia="lt-LT"/>
              </w:rPr>
              <w:t xml:space="preserve"> - PCD prietaisas (žalias), </w:t>
            </w:r>
          </w:p>
          <w:p w14:paraId="607B050C" w14:textId="77777777" w:rsidR="008B00CF" w:rsidRDefault="00000000">
            <w:pPr>
              <w:snapToGrid w:val="0"/>
              <w:jc w:val="center"/>
              <w:rPr>
                <w:rFonts w:ascii="Times New Roman" w:eastAsia="Times New Roman" w:hAnsi="Times New Roman"/>
                <w:b/>
                <w:bCs/>
                <w:lang w:eastAsia="lt-LT"/>
              </w:rPr>
            </w:pPr>
            <w:r>
              <w:rPr>
                <w:rFonts w:ascii="Times New Roman" w:eastAsia="Times New Roman" w:hAnsi="Times New Roman"/>
                <w:b/>
                <w:bCs/>
                <w:lang w:eastAsia="lt-LT"/>
              </w:rPr>
              <w:t>Pagaminimo data: 2025m.</w:t>
            </w:r>
          </w:p>
        </w:tc>
        <w:tc>
          <w:tcPr>
            <w:tcW w:w="368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A7D85E2" w14:textId="77777777" w:rsidR="008B00CF" w:rsidRDefault="00000000">
            <w:pPr>
              <w:snapToGrid w:val="0"/>
              <w:jc w:val="center"/>
              <w:rPr>
                <w:rFonts w:ascii="Times New Roman" w:eastAsia="Times New Roman" w:hAnsi="Times New Roman"/>
                <w:b/>
                <w:bCs/>
                <w:lang w:eastAsia="lt-LT"/>
              </w:rPr>
            </w:pPr>
            <w:proofErr w:type="spellStart"/>
            <w:r>
              <w:rPr>
                <w:rFonts w:ascii="Times New Roman" w:eastAsia="Times New Roman" w:hAnsi="Times New Roman"/>
                <w:b/>
                <w:bCs/>
                <w:lang w:eastAsia="lt-LT"/>
              </w:rPr>
              <w:t>Gke-GmbH</w:t>
            </w:r>
            <w:proofErr w:type="spellEnd"/>
            <w:r>
              <w:rPr>
                <w:rFonts w:ascii="Times New Roman" w:eastAsia="Times New Roman" w:hAnsi="Times New Roman"/>
                <w:b/>
                <w:bCs/>
                <w:lang w:eastAsia="lt-LT"/>
              </w:rPr>
              <w:t>, Vokietija</w:t>
            </w: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6C8617D9" w14:textId="77777777" w:rsidR="008B00CF" w:rsidRDefault="00000000">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14</w:t>
            </w:r>
          </w:p>
        </w:tc>
        <w:tc>
          <w:tcPr>
            <w:tcW w:w="1844" w:type="dxa"/>
            <w:tcBorders>
              <w:top w:val="single" w:sz="4" w:space="0" w:color="000000"/>
              <w:left w:val="single" w:sz="4" w:space="0" w:color="000000"/>
              <w:bottom w:val="single" w:sz="4" w:space="0" w:color="000000"/>
              <w:right w:val="single" w:sz="4" w:space="0" w:color="000000"/>
            </w:tcBorders>
            <w:shd w:val="clear" w:color="auto" w:fill="F2F2F2"/>
          </w:tcPr>
          <w:p w14:paraId="6F4DDD7C" w14:textId="77777777" w:rsidR="008B00CF" w:rsidRDefault="00000000">
            <w:pPr>
              <w:snapToGrid w:val="0"/>
              <w:jc w:val="center"/>
              <w:rPr>
                <w:rFonts w:ascii="Times New Roman" w:eastAsia="Times New Roman" w:hAnsi="Times New Roman"/>
                <w:lang w:eastAsia="lt-LT"/>
              </w:rPr>
            </w:pPr>
            <w:r>
              <w:rPr>
                <w:rFonts w:ascii="Times New Roman" w:eastAsia="Times New Roman" w:hAnsi="Times New Roman"/>
                <w:lang w:eastAsia="lt-LT"/>
              </w:rPr>
              <w:t>150,00 Eur/1vnt.</w:t>
            </w:r>
          </w:p>
        </w:tc>
        <w:tc>
          <w:tcPr>
            <w:tcW w:w="2269" w:type="dxa"/>
            <w:tcBorders>
              <w:top w:val="single" w:sz="4" w:space="0" w:color="000000"/>
              <w:left w:val="single" w:sz="4" w:space="0" w:color="000000"/>
              <w:bottom w:val="single" w:sz="4" w:space="0" w:color="000000"/>
              <w:right w:val="single" w:sz="4" w:space="0" w:color="000000"/>
            </w:tcBorders>
            <w:shd w:val="clear" w:color="auto" w:fill="F2F2F2"/>
          </w:tcPr>
          <w:p w14:paraId="1936CF6B" w14:textId="77777777" w:rsidR="008B00CF" w:rsidRDefault="00000000">
            <w:pPr>
              <w:snapToGrid w:val="0"/>
              <w:jc w:val="center"/>
              <w:rPr>
                <w:rFonts w:ascii="Times New Roman" w:eastAsia="Times New Roman" w:hAnsi="Times New Roman"/>
                <w:lang w:eastAsia="lt-LT"/>
              </w:rPr>
            </w:pPr>
            <w:r>
              <w:rPr>
                <w:rFonts w:ascii="Times New Roman" w:eastAsia="Times New Roman" w:hAnsi="Times New Roman"/>
                <w:lang w:eastAsia="lt-LT"/>
              </w:rPr>
              <w:t>181,50 Eur/1vnt.</w:t>
            </w:r>
          </w:p>
        </w:tc>
      </w:tr>
    </w:tbl>
    <w:p w14:paraId="6B4B46A4" w14:textId="77777777" w:rsidR="008B00CF" w:rsidRDefault="008B00CF">
      <w:pPr>
        <w:rPr>
          <w:rFonts w:ascii="Times New Roman" w:hAnsi="Times New Roman"/>
        </w:rPr>
      </w:pPr>
    </w:p>
    <w:p w14:paraId="41E1F498" w14:textId="77777777" w:rsidR="008B00CF" w:rsidRDefault="008B00CF"/>
    <w:p w14:paraId="14713E2B" w14:textId="77777777" w:rsidR="008B00CF" w:rsidRDefault="008B00CF"/>
    <w:p w14:paraId="576AAE05" w14:textId="77777777" w:rsidR="008B00CF" w:rsidRDefault="008B00CF"/>
    <w:p w14:paraId="32A2CAB6" w14:textId="77777777" w:rsidR="008B00CF" w:rsidRDefault="008B00CF"/>
    <w:p w14:paraId="2A477A3E" w14:textId="77777777" w:rsidR="008B00CF" w:rsidRDefault="008B00CF"/>
    <w:p w14:paraId="13295300" w14:textId="77777777" w:rsidR="008B00CF" w:rsidRDefault="008B00CF"/>
    <w:p w14:paraId="3361DC80" w14:textId="77777777" w:rsidR="008B00CF" w:rsidRDefault="008B00CF"/>
    <w:p w14:paraId="4C54E880" w14:textId="77777777" w:rsidR="008B00CF" w:rsidRDefault="008B00CF"/>
    <w:p w14:paraId="706853B5" w14:textId="77777777" w:rsidR="008B00CF" w:rsidRDefault="008B00CF"/>
    <w:p w14:paraId="6D604575" w14:textId="77777777" w:rsidR="008B00CF" w:rsidRDefault="008B00CF"/>
    <w:p w14:paraId="21557957" w14:textId="77777777" w:rsidR="008B00CF" w:rsidRDefault="008B00CF"/>
    <w:p w14:paraId="671CBE5E" w14:textId="77777777" w:rsidR="008B00CF" w:rsidRDefault="008B00CF"/>
    <w:p w14:paraId="54C00C17" w14:textId="77777777" w:rsidR="008B00CF" w:rsidRDefault="008B00CF"/>
    <w:p w14:paraId="669CB66E" w14:textId="77777777" w:rsidR="008B00CF" w:rsidRDefault="008B00CF"/>
    <w:p w14:paraId="250F7F44" w14:textId="77777777" w:rsidR="008B00CF" w:rsidRDefault="008B00CF"/>
    <w:sectPr w:rsidR="008B00CF">
      <w:endnotePr>
        <w:pos w:val="sectEnd"/>
      </w:endnotePr>
      <w:pgSz w:w="16838" w:h="11906" w:orient="landscape"/>
      <w:pgMar w:top="567" w:right="1134" w:bottom="1701" w:left="567"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9A1E2" w14:textId="77777777" w:rsidR="001326CE" w:rsidRDefault="001326CE">
      <w:r>
        <w:separator/>
      </w:r>
    </w:p>
  </w:endnote>
  <w:endnote w:type="continuationSeparator" w:id="0">
    <w:p w14:paraId="2A568779" w14:textId="77777777" w:rsidR="001326CE" w:rsidRDefault="001326CE">
      <w:r>
        <w:continuationSeparator/>
      </w:r>
    </w:p>
  </w:endnote>
  <w:endnote w:id="1">
    <w:p w14:paraId="3F5420BA" w14:textId="77777777" w:rsidR="008B00CF" w:rsidRDefault="00000000">
      <w:pPr>
        <w:pStyle w:val="Dokumentoinaostekstas"/>
        <w:ind w:firstLine="0"/>
      </w:pPr>
      <w:r>
        <w:rPr>
          <w:rStyle w:val="EndnoteCharacters"/>
        </w:rPr>
        <w:endnoteRef/>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37043" w14:textId="77777777" w:rsidR="001326CE" w:rsidRDefault="001326CE">
      <w:pPr>
        <w:spacing w:after="0" w:line="240" w:lineRule="auto"/>
      </w:pPr>
      <w:r>
        <w:separator/>
      </w:r>
    </w:p>
  </w:footnote>
  <w:footnote w:type="continuationSeparator" w:id="0">
    <w:p w14:paraId="36A83F5B" w14:textId="77777777" w:rsidR="001326CE" w:rsidRDefault="001326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933BBE"/>
    <w:multiLevelType w:val="multilevel"/>
    <w:tmpl w:val="396412BE"/>
    <w:lvl w:ilvl="0">
      <w:start w:val="1"/>
      <w:numFmt w:val="decimal"/>
      <w:lvlText w:val="%1."/>
      <w:lvlJc w:val="left"/>
      <w:pPr>
        <w:tabs>
          <w:tab w:val="num" w:pos="0"/>
        </w:tabs>
        <w:ind w:left="360" w:hanging="360"/>
      </w:pPr>
      <w:rPr>
        <w:rFonts w:eastAsia="Times New Roman"/>
        <w:color w:val="000000"/>
      </w:rPr>
    </w:lvl>
    <w:lvl w:ilvl="1">
      <w:start w:val="1"/>
      <w:numFmt w:val="decimal"/>
      <w:lvlText w:val="%1.%2."/>
      <w:lvlJc w:val="left"/>
      <w:pPr>
        <w:tabs>
          <w:tab w:val="num" w:pos="0"/>
        </w:tabs>
        <w:ind w:left="360" w:hanging="360"/>
      </w:pPr>
      <w:rPr>
        <w:rFonts w:eastAsia="Times New Roman"/>
        <w:color w:val="000000"/>
      </w:rPr>
    </w:lvl>
    <w:lvl w:ilvl="2">
      <w:start w:val="1"/>
      <w:numFmt w:val="decimal"/>
      <w:lvlText w:val="%1.%2.%3."/>
      <w:lvlJc w:val="left"/>
      <w:pPr>
        <w:tabs>
          <w:tab w:val="num" w:pos="0"/>
        </w:tabs>
        <w:ind w:left="720" w:hanging="720"/>
      </w:pPr>
      <w:rPr>
        <w:rFonts w:eastAsia="Times New Roman"/>
        <w:color w:val="000000"/>
      </w:rPr>
    </w:lvl>
    <w:lvl w:ilvl="3">
      <w:start w:val="1"/>
      <w:numFmt w:val="decimal"/>
      <w:lvlText w:val="%1.%2.%3.%4."/>
      <w:lvlJc w:val="left"/>
      <w:pPr>
        <w:tabs>
          <w:tab w:val="num" w:pos="0"/>
        </w:tabs>
        <w:ind w:left="720" w:hanging="720"/>
      </w:pPr>
      <w:rPr>
        <w:rFonts w:eastAsia="Times New Roman"/>
        <w:color w:val="000000"/>
      </w:rPr>
    </w:lvl>
    <w:lvl w:ilvl="4">
      <w:start w:val="1"/>
      <w:numFmt w:val="decimal"/>
      <w:lvlText w:val="%1.%2.%3.%4.%5."/>
      <w:lvlJc w:val="left"/>
      <w:pPr>
        <w:tabs>
          <w:tab w:val="num" w:pos="0"/>
        </w:tabs>
        <w:ind w:left="1080" w:hanging="1080"/>
      </w:pPr>
      <w:rPr>
        <w:rFonts w:eastAsia="Times New Roman"/>
        <w:color w:val="000000"/>
      </w:rPr>
    </w:lvl>
    <w:lvl w:ilvl="5">
      <w:start w:val="1"/>
      <w:numFmt w:val="decimal"/>
      <w:lvlText w:val="%1.%2.%3.%4.%5.%6."/>
      <w:lvlJc w:val="left"/>
      <w:pPr>
        <w:tabs>
          <w:tab w:val="num" w:pos="0"/>
        </w:tabs>
        <w:ind w:left="1080" w:hanging="1080"/>
      </w:pPr>
      <w:rPr>
        <w:rFonts w:eastAsia="Times New Roman"/>
        <w:color w:val="000000"/>
      </w:rPr>
    </w:lvl>
    <w:lvl w:ilvl="6">
      <w:start w:val="1"/>
      <w:numFmt w:val="decimal"/>
      <w:lvlText w:val="%1.%2.%3.%4.%5.%6.%7."/>
      <w:lvlJc w:val="left"/>
      <w:pPr>
        <w:tabs>
          <w:tab w:val="num" w:pos="0"/>
        </w:tabs>
        <w:ind w:left="1440" w:hanging="1440"/>
      </w:pPr>
      <w:rPr>
        <w:rFonts w:eastAsia="Times New Roman"/>
        <w:color w:val="000000"/>
      </w:rPr>
    </w:lvl>
    <w:lvl w:ilvl="7">
      <w:start w:val="1"/>
      <w:numFmt w:val="decimal"/>
      <w:lvlText w:val="%1.%2.%3.%4.%5.%6.%7.%8."/>
      <w:lvlJc w:val="left"/>
      <w:pPr>
        <w:tabs>
          <w:tab w:val="num" w:pos="0"/>
        </w:tabs>
        <w:ind w:left="1440" w:hanging="1440"/>
      </w:pPr>
      <w:rPr>
        <w:rFonts w:eastAsia="Times New Roman"/>
        <w:color w:val="000000"/>
      </w:rPr>
    </w:lvl>
    <w:lvl w:ilvl="8">
      <w:start w:val="1"/>
      <w:numFmt w:val="decimal"/>
      <w:lvlText w:val="%1.%2.%3.%4.%5.%6.%7.%8.%9."/>
      <w:lvlJc w:val="left"/>
      <w:pPr>
        <w:tabs>
          <w:tab w:val="num" w:pos="0"/>
        </w:tabs>
        <w:ind w:left="1800" w:hanging="1800"/>
      </w:pPr>
      <w:rPr>
        <w:rFonts w:eastAsia="Times New Roman"/>
        <w:color w:val="000000"/>
      </w:rPr>
    </w:lvl>
  </w:abstractNum>
  <w:abstractNum w:abstractNumId="1" w15:restartNumberingAfterBreak="0">
    <w:nsid w:val="584068CF"/>
    <w:multiLevelType w:val="multilevel"/>
    <w:tmpl w:val="ABE86D2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16cid:durableId="878471903">
    <w:abstractNumId w:val="1"/>
  </w:num>
  <w:num w:numId="2" w16cid:durableId="310251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hyphenationZone w:val="0"/>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0CF"/>
    <w:rsid w:val="001326CE"/>
    <w:rsid w:val="00207149"/>
    <w:rsid w:val="008B00CF"/>
    <w:rsid w:val="00C72E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BA025"/>
  <w15:docId w15:val="{C31738C8-D5E3-4F26-9B2D-34A804B3F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ptos" w:hAnsi="Times New Roman" w:cs="Tahoma"/>
        <w:kern w:val="2"/>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rFonts w:ascii="Calibri" w:eastAsia="Calibri" w:hAnsi="Calibri" w:cs="Times New Roman"/>
      <w:kern w:val="0"/>
      <w:sz w:val="22"/>
      <w:szCs w:val="22"/>
      <w:lang w:val="lt-LT"/>
    </w:rPr>
  </w:style>
  <w:style w:type="paragraph" w:styleId="Antrat1">
    <w:name w:val="heading 1"/>
    <w:basedOn w:val="prastasis"/>
    <w:next w:val="prastasis"/>
    <w:link w:val="Antrat1Diagrama"/>
    <w:uiPriority w:val="9"/>
    <w:qFormat/>
    <w:pPr>
      <w:keepNext/>
      <w:keepLines/>
      <w:spacing w:before="360" w:after="80"/>
      <w:outlineLvl w:val="0"/>
    </w:pPr>
    <w:rPr>
      <w:rFonts w:ascii="Aptos Display" w:eastAsia="Aptos" w:hAnsi="Aptos Display" w:cs="Tahoma"/>
      <w:color w:val="0F4761" w:themeColor="accent1" w:themeShade="BF"/>
      <w:sz w:val="40"/>
      <w:szCs w:val="40"/>
    </w:rPr>
  </w:style>
  <w:style w:type="paragraph" w:styleId="Antrat2">
    <w:name w:val="heading 2"/>
    <w:basedOn w:val="prastasis"/>
    <w:next w:val="prastasis"/>
    <w:link w:val="Antrat2Diagrama"/>
    <w:uiPriority w:val="9"/>
    <w:semiHidden/>
    <w:unhideWhenUsed/>
    <w:qFormat/>
    <w:pPr>
      <w:keepNext/>
      <w:keepLines/>
      <w:spacing w:before="160" w:after="80"/>
      <w:outlineLvl w:val="1"/>
    </w:pPr>
    <w:rPr>
      <w:rFonts w:ascii="Aptos Display" w:eastAsia="Aptos" w:hAnsi="Aptos Display" w:cs="Tahoma"/>
      <w:color w:val="0F4761" w:themeColor="accent1" w:themeShade="BF"/>
      <w:sz w:val="32"/>
      <w:szCs w:val="32"/>
    </w:rPr>
  </w:style>
  <w:style w:type="paragraph" w:styleId="Antrat3">
    <w:name w:val="heading 3"/>
    <w:basedOn w:val="prastasis"/>
    <w:next w:val="prastasis"/>
    <w:link w:val="Antrat3Diagrama"/>
    <w:uiPriority w:val="9"/>
    <w:semiHidden/>
    <w:unhideWhenUsed/>
    <w:qFormat/>
    <w:pPr>
      <w:keepNext/>
      <w:keepLines/>
      <w:spacing w:before="160" w:after="80"/>
      <w:outlineLvl w:val="2"/>
    </w:pPr>
    <w:rPr>
      <w:rFonts w:ascii="Aptos" w:eastAsia="Aptos" w:hAnsi="Aptos" w:cs="Tahoma"/>
      <w:color w:val="0F4761" w:themeColor="accent1" w:themeShade="BF"/>
      <w:sz w:val="28"/>
      <w:szCs w:val="28"/>
    </w:rPr>
  </w:style>
  <w:style w:type="paragraph" w:styleId="Antrat4">
    <w:name w:val="heading 4"/>
    <w:basedOn w:val="prastasis"/>
    <w:next w:val="prastasis"/>
    <w:link w:val="Antrat4Diagrama"/>
    <w:uiPriority w:val="9"/>
    <w:semiHidden/>
    <w:unhideWhenUsed/>
    <w:qFormat/>
    <w:pPr>
      <w:keepNext/>
      <w:keepLines/>
      <w:spacing w:before="80" w:after="40"/>
      <w:outlineLvl w:val="3"/>
    </w:pPr>
    <w:rPr>
      <w:rFonts w:ascii="Aptos" w:eastAsia="Aptos" w:hAnsi="Aptos" w:cs="Tahoma"/>
      <w:i/>
      <w:iCs/>
      <w:color w:val="0F4761" w:themeColor="accent1" w:themeShade="BF"/>
    </w:rPr>
  </w:style>
  <w:style w:type="paragraph" w:styleId="Antrat5">
    <w:name w:val="heading 5"/>
    <w:basedOn w:val="prastasis"/>
    <w:next w:val="prastasis"/>
    <w:link w:val="Antrat5Diagrama"/>
    <w:uiPriority w:val="9"/>
    <w:semiHidden/>
    <w:unhideWhenUsed/>
    <w:qFormat/>
    <w:pPr>
      <w:keepNext/>
      <w:keepLines/>
      <w:spacing w:before="80" w:after="40"/>
      <w:outlineLvl w:val="4"/>
    </w:pPr>
    <w:rPr>
      <w:rFonts w:ascii="Aptos" w:eastAsia="Aptos" w:hAnsi="Aptos" w:cs="Tahoma"/>
      <w:color w:val="0F4761" w:themeColor="accent1" w:themeShade="BF"/>
    </w:rPr>
  </w:style>
  <w:style w:type="paragraph" w:styleId="Antrat6">
    <w:name w:val="heading 6"/>
    <w:basedOn w:val="prastasis"/>
    <w:next w:val="prastasis"/>
    <w:link w:val="Antrat6Diagrama"/>
    <w:uiPriority w:val="9"/>
    <w:semiHidden/>
    <w:unhideWhenUsed/>
    <w:qFormat/>
    <w:pPr>
      <w:keepNext/>
      <w:keepLines/>
      <w:spacing w:before="40" w:after="0"/>
      <w:outlineLvl w:val="5"/>
    </w:pPr>
    <w:rPr>
      <w:rFonts w:ascii="Aptos" w:eastAsia="Aptos" w:hAnsi="Aptos" w:cs="Tahoma"/>
      <w:i/>
      <w:iCs/>
      <w:color w:val="595959" w:themeColor="dark1" w:themeTint="A6"/>
    </w:rPr>
  </w:style>
  <w:style w:type="paragraph" w:styleId="Antrat7">
    <w:name w:val="heading 7"/>
    <w:basedOn w:val="prastasis"/>
    <w:next w:val="prastasis"/>
    <w:link w:val="Antrat7Diagrama"/>
    <w:qFormat/>
    <w:pPr>
      <w:keepNext/>
      <w:keepLines/>
      <w:spacing w:before="40" w:after="0"/>
      <w:outlineLvl w:val="6"/>
    </w:pPr>
    <w:rPr>
      <w:rFonts w:ascii="Aptos" w:eastAsia="Aptos" w:hAnsi="Aptos" w:cs="Tahoma"/>
      <w:color w:val="595959" w:themeColor="dark1" w:themeTint="A6"/>
    </w:rPr>
  </w:style>
  <w:style w:type="paragraph" w:styleId="Antrat8">
    <w:name w:val="heading 8"/>
    <w:basedOn w:val="prastasis"/>
    <w:next w:val="prastasis"/>
    <w:link w:val="Antrat8Diagrama"/>
    <w:qFormat/>
    <w:pPr>
      <w:keepNext/>
      <w:keepLines/>
      <w:spacing w:after="0"/>
      <w:outlineLvl w:val="7"/>
    </w:pPr>
    <w:rPr>
      <w:rFonts w:ascii="Aptos" w:eastAsia="Aptos" w:hAnsi="Aptos" w:cs="Tahoma"/>
      <w:i/>
      <w:iCs/>
      <w:color w:val="272727" w:themeColor="dark1" w:themeTint="D8"/>
    </w:rPr>
  </w:style>
  <w:style w:type="paragraph" w:styleId="Antrat9">
    <w:name w:val="heading 9"/>
    <w:basedOn w:val="prastasis"/>
    <w:next w:val="prastasis"/>
    <w:link w:val="Antrat9Diagrama"/>
    <w:qFormat/>
    <w:pPr>
      <w:keepNext/>
      <w:keepLines/>
      <w:spacing w:after="0"/>
      <w:outlineLvl w:val="8"/>
    </w:pPr>
    <w:rPr>
      <w:rFonts w:ascii="Aptos" w:eastAsia="Aptos" w:hAnsi="Aptos" w:cs="Tahoma"/>
      <w:color w:val="272727" w:themeColor="dark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Pr>
      <w:rFonts w:ascii="Aptos Display" w:eastAsia="Aptos" w:hAnsi="Aptos Display" w:cs="Tahoma"/>
      <w:color w:val="0F4761" w:themeColor="accent1" w:themeShade="BF"/>
      <w:sz w:val="40"/>
      <w:szCs w:val="40"/>
    </w:rPr>
  </w:style>
  <w:style w:type="character" w:customStyle="1" w:styleId="Antrat2Diagrama">
    <w:name w:val="Antraštė 2 Diagrama"/>
    <w:basedOn w:val="Numatytasispastraiposriftas"/>
    <w:link w:val="Antrat2"/>
    <w:qFormat/>
    <w:rPr>
      <w:rFonts w:ascii="Aptos Display" w:eastAsia="Aptos" w:hAnsi="Aptos Display" w:cs="Tahoma"/>
      <w:color w:val="0F4761" w:themeColor="accent1" w:themeShade="BF"/>
      <w:sz w:val="32"/>
      <w:szCs w:val="32"/>
    </w:rPr>
  </w:style>
  <w:style w:type="character" w:customStyle="1" w:styleId="Antrat3Diagrama">
    <w:name w:val="Antraštė 3 Diagrama"/>
    <w:basedOn w:val="Numatytasispastraiposriftas"/>
    <w:link w:val="Antrat3"/>
    <w:qFormat/>
    <w:rPr>
      <w:rFonts w:ascii="Aptos" w:eastAsia="Aptos" w:hAnsi="Aptos" w:cs="Tahoma"/>
      <w:color w:val="0F4761" w:themeColor="accent1" w:themeShade="BF"/>
      <w:sz w:val="28"/>
      <w:szCs w:val="28"/>
    </w:rPr>
  </w:style>
  <w:style w:type="character" w:customStyle="1" w:styleId="Antrat4Diagrama">
    <w:name w:val="Antraštė 4 Diagrama"/>
    <w:basedOn w:val="Numatytasispastraiposriftas"/>
    <w:link w:val="Antrat4"/>
    <w:qFormat/>
    <w:rPr>
      <w:rFonts w:ascii="Aptos" w:eastAsia="Aptos" w:hAnsi="Aptos" w:cs="Tahoma"/>
      <w:i/>
      <w:iCs/>
      <w:color w:val="0F4761" w:themeColor="accent1" w:themeShade="BF"/>
    </w:rPr>
  </w:style>
  <w:style w:type="character" w:customStyle="1" w:styleId="Antrat5Diagrama">
    <w:name w:val="Antraštė 5 Diagrama"/>
    <w:basedOn w:val="Numatytasispastraiposriftas"/>
    <w:link w:val="Antrat5"/>
    <w:qFormat/>
    <w:rPr>
      <w:rFonts w:ascii="Aptos" w:eastAsia="Aptos" w:hAnsi="Aptos" w:cs="Tahoma"/>
      <w:color w:val="0F4761" w:themeColor="accent1" w:themeShade="BF"/>
    </w:rPr>
  </w:style>
  <w:style w:type="character" w:customStyle="1" w:styleId="Antrat6Diagrama">
    <w:name w:val="Antraštė 6 Diagrama"/>
    <w:basedOn w:val="Numatytasispastraiposriftas"/>
    <w:link w:val="Antrat6"/>
    <w:qFormat/>
    <w:rPr>
      <w:rFonts w:ascii="Aptos" w:eastAsia="Aptos" w:hAnsi="Aptos" w:cs="Tahoma"/>
      <w:i/>
      <w:iCs/>
      <w:color w:val="595959" w:themeColor="dark1" w:themeTint="A6"/>
    </w:rPr>
  </w:style>
  <w:style w:type="character" w:customStyle="1" w:styleId="Antrat7Diagrama">
    <w:name w:val="Antraštė 7 Diagrama"/>
    <w:basedOn w:val="Numatytasispastraiposriftas"/>
    <w:link w:val="Antrat7"/>
    <w:qFormat/>
    <w:rPr>
      <w:rFonts w:ascii="Aptos" w:eastAsia="Aptos" w:hAnsi="Aptos" w:cs="Tahoma"/>
      <w:color w:val="595959" w:themeColor="dark1" w:themeTint="A6"/>
    </w:rPr>
  </w:style>
  <w:style w:type="character" w:customStyle="1" w:styleId="Antrat8Diagrama">
    <w:name w:val="Antraštė 8 Diagrama"/>
    <w:basedOn w:val="Numatytasispastraiposriftas"/>
    <w:link w:val="Antrat8"/>
    <w:qFormat/>
    <w:rPr>
      <w:rFonts w:ascii="Aptos" w:eastAsia="Aptos" w:hAnsi="Aptos" w:cs="Tahoma"/>
      <w:i/>
      <w:iCs/>
      <w:color w:val="272727" w:themeColor="dark1" w:themeTint="D8"/>
    </w:rPr>
  </w:style>
  <w:style w:type="character" w:customStyle="1" w:styleId="Antrat9Diagrama">
    <w:name w:val="Antraštė 9 Diagrama"/>
    <w:basedOn w:val="Numatytasispastraiposriftas"/>
    <w:link w:val="Antrat9"/>
    <w:qFormat/>
    <w:rPr>
      <w:rFonts w:ascii="Aptos" w:eastAsia="Aptos" w:hAnsi="Aptos" w:cs="Tahoma"/>
      <w:color w:val="272727" w:themeColor="dark1" w:themeTint="D8"/>
    </w:rPr>
  </w:style>
  <w:style w:type="character" w:customStyle="1" w:styleId="PavadinimasDiagrama">
    <w:name w:val="Pavadinimas Diagrama"/>
    <w:basedOn w:val="Numatytasispastraiposriftas"/>
    <w:link w:val="Pavadinimas"/>
    <w:qFormat/>
    <w:rPr>
      <w:rFonts w:ascii="Aptos Display" w:eastAsia="Aptos" w:hAnsi="Aptos Display" w:cs="Tahoma"/>
      <w:spacing w:val="-10"/>
      <w:kern w:val="2"/>
      <w:sz w:val="56"/>
      <w:szCs w:val="56"/>
    </w:rPr>
  </w:style>
  <w:style w:type="character" w:customStyle="1" w:styleId="PaantratDiagrama">
    <w:name w:val="Paantraštė Diagrama"/>
    <w:basedOn w:val="Numatytasispastraiposriftas"/>
    <w:link w:val="Paantrat"/>
    <w:qFormat/>
    <w:rPr>
      <w:rFonts w:ascii="Aptos" w:eastAsia="Aptos" w:hAnsi="Aptos" w:cs="Tahoma"/>
      <w:color w:val="595959" w:themeColor="dark1" w:themeTint="A6"/>
      <w:spacing w:val="15"/>
      <w:sz w:val="28"/>
      <w:szCs w:val="28"/>
    </w:rPr>
  </w:style>
  <w:style w:type="character" w:customStyle="1" w:styleId="CitataDiagrama">
    <w:name w:val="Citata Diagrama"/>
    <w:basedOn w:val="Numatytasispastraiposriftas"/>
    <w:link w:val="Citata"/>
    <w:qFormat/>
    <w:rPr>
      <w:i/>
      <w:iCs/>
      <w:color w:val="404040" w:themeColor="dark1" w:themeTint="BF"/>
    </w:rPr>
  </w:style>
  <w:style w:type="character" w:styleId="Rykuspabraukimas">
    <w:name w:val="Intense Emphasis"/>
    <w:basedOn w:val="Numatytasispastraiposriftas"/>
    <w:qFormat/>
    <w:rPr>
      <w:i/>
      <w:iCs/>
      <w:color w:val="0F4761" w:themeColor="accent1" w:themeShade="BF"/>
    </w:rPr>
  </w:style>
  <w:style w:type="character" w:customStyle="1" w:styleId="IskirtacitataDiagrama">
    <w:name w:val="Išskirta citata Diagrama"/>
    <w:basedOn w:val="Numatytasispastraiposriftas"/>
    <w:link w:val="Iskirtacitata"/>
    <w:qFormat/>
    <w:rPr>
      <w:i/>
      <w:iCs/>
      <w:color w:val="0F4761" w:themeColor="accent1" w:themeShade="BF"/>
    </w:rPr>
  </w:style>
  <w:style w:type="character" w:styleId="Rykinuoroda">
    <w:name w:val="Intense Reference"/>
    <w:basedOn w:val="Numatytasispastraiposriftas"/>
    <w:qFormat/>
    <w:rPr>
      <w:b/>
      <w:bCs/>
      <w:smallCaps/>
      <w:color w:val="0F4761" w:themeColor="accent1" w:themeShade="BF"/>
      <w:spacing w:val="5"/>
    </w:rPr>
  </w:style>
  <w:style w:type="character" w:customStyle="1" w:styleId="EndnoteCharacters">
    <w:name w:val="Endnote Characters"/>
    <w:qFormat/>
  </w:style>
  <w:style w:type="character" w:styleId="Dokumentoinaosnumeris">
    <w:name w:val="endnote reference"/>
    <w:rPr>
      <w:vertAlign w:val="superscript"/>
    </w:rPr>
  </w:style>
  <w:style w:type="character" w:styleId="Puslapioinaosnuoroda">
    <w:name w:val="footnote reference"/>
    <w:rPr>
      <w:vertAlign w:val="superscript"/>
    </w:rPr>
  </w:style>
  <w:style w:type="character" w:customStyle="1" w:styleId="FootnoteCharacters">
    <w:name w:val="Footnote Characters"/>
    <w:qFormat/>
  </w:style>
  <w:style w:type="paragraph" w:customStyle="1" w:styleId="Heading">
    <w:name w:val="Heading"/>
    <w:basedOn w:val="prastasis"/>
    <w:next w:val="Pagrindinistekstas"/>
    <w:qFormat/>
    <w:pPr>
      <w:keepNext/>
      <w:spacing w:before="240" w:after="120"/>
    </w:pPr>
    <w:rPr>
      <w:rFonts w:ascii="Liberation Sans" w:eastAsia="PingFang SC" w:hAnsi="Liberation Sans" w:cs="Arial Unicode MS"/>
      <w:sz w:val="28"/>
      <w:szCs w:val="28"/>
    </w:rPr>
  </w:style>
  <w:style w:type="paragraph" w:styleId="Pagrindinistekstas">
    <w:name w:val="Body Text"/>
    <w:basedOn w:val="prastasis"/>
    <w:pPr>
      <w:spacing w:after="140"/>
    </w:pPr>
  </w:style>
  <w:style w:type="paragraph" w:styleId="Sraas">
    <w:name w:val="List"/>
    <w:basedOn w:val="Pagrindinistekstas"/>
    <w:rPr>
      <w:rFonts w:cs="Arial Unicode MS"/>
    </w:rPr>
  </w:style>
  <w:style w:type="paragraph" w:styleId="Antrat">
    <w:name w:val="caption"/>
    <w:basedOn w:val="prastasis"/>
    <w:qFormat/>
    <w:pPr>
      <w:suppressLineNumbers/>
      <w:spacing w:before="120" w:after="120"/>
    </w:pPr>
    <w:rPr>
      <w:rFonts w:cs="Arial Unicode MS"/>
      <w:i/>
      <w:iCs/>
      <w:sz w:val="24"/>
      <w:szCs w:val="24"/>
    </w:rPr>
  </w:style>
  <w:style w:type="paragraph" w:customStyle="1" w:styleId="Index">
    <w:name w:val="Index"/>
    <w:basedOn w:val="prastasis"/>
    <w:qFormat/>
    <w:pPr>
      <w:suppressLineNumbers/>
    </w:pPr>
    <w:rPr>
      <w:rFonts w:cs="Arial Unicode MS"/>
    </w:rPr>
  </w:style>
  <w:style w:type="paragraph" w:styleId="Pavadinimas">
    <w:name w:val="Title"/>
    <w:basedOn w:val="prastasis"/>
    <w:next w:val="prastasis"/>
    <w:link w:val="PavadinimasDiagrama"/>
    <w:uiPriority w:val="10"/>
    <w:qFormat/>
    <w:pPr>
      <w:spacing w:after="80" w:line="240" w:lineRule="auto"/>
      <w:contextualSpacing/>
    </w:pPr>
    <w:rPr>
      <w:rFonts w:ascii="Aptos Display" w:eastAsia="Aptos" w:hAnsi="Aptos Display" w:cs="Tahoma"/>
      <w:spacing w:val="-10"/>
      <w:kern w:val="2"/>
      <w:sz w:val="56"/>
      <w:szCs w:val="56"/>
    </w:rPr>
  </w:style>
  <w:style w:type="paragraph" w:styleId="Paantrat">
    <w:name w:val="Subtitle"/>
    <w:basedOn w:val="prastasis"/>
    <w:next w:val="prastasis"/>
    <w:link w:val="PaantratDiagrama"/>
    <w:uiPriority w:val="11"/>
    <w:qFormat/>
    <w:rPr>
      <w:rFonts w:ascii="Aptos" w:eastAsia="Aptos" w:hAnsi="Aptos" w:cs="Tahoma"/>
      <w:color w:val="595959" w:themeColor="dark1" w:themeTint="A6"/>
      <w:spacing w:val="15"/>
      <w:sz w:val="28"/>
      <w:szCs w:val="28"/>
    </w:rPr>
  </w:style>
  <w:style w:type="paragraph" w:styleId="Citata">
    <w:name w:val="Quote"/>
    <w:basedOn w:val="prastasis"/>
    <w:next w:val="prastasis"/>
    <w:link w:val="CitataDiagrama"/>
    <w:qFormat/>
    <w:pPr>
      <w:spacing w:before="160"/>
      <w:jc w:val="center"/>
    </w:pPr>
    <w:rPr>
      <w:i/>
      <w:iCs/>
      <w:color w:val="404040" w:themeColor="dark1" w:themeTint="BF"/>
    </w:rPr>
  </w:style>
  <w:style w:type="paragraph" w:styleId="Sraopastraipa">
    <w:name w:val="List Paragraph"/>
    <w:basedOn w:val="prastasis"/>
    <w:qFormat/>
    <w:pPr>
      <w:ind w:left="720"/>
      <w:contextualSpacing/>
    </w:pPr>
  </w:style>
  <w:style w:type="paragraph" w:styleId="Iskirtacitata">
    <w:name w:val="Intense Quote"/>
    <w:basedOn w:val="prastasis"/>
    <w:next w:val="prastasis"/>
    <w:link w:val="IskirtacitataDiagrama"/>
    <w:qFormat/>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Betarp">
    <w:name w:val="No Spacing"/>
    <w:qFormat/>
    <w:rPr>
      <w:rFonts w:ascii="Calibri" w:eastAsia="Calibri" w:hAnsi="Calibri" w:cs="Times New Roman"/>
      <w:kern w:val="0"/>
      <w:sz w:val="22"/>
      <w:szCs w:val="22"/>
      <w:lang w:val="lt-LT"/>
    </w:rPr>
  </w:style>
  <w:style w:type="paragraph" w:customStyle="1" w:styleId="FrameContents">
    <w:name w:val="Frame Contents"/>
    <w:basedOn w:val="prastasis"/>
    <w:qFormat/>
  </w:style>
  <w:style w:type="paragraph" w:styleId="Dokumentoinaostekstas">
    <w:name w:val="endnote text"/>
    <w:basedOn w:val="prastasis"/>
    <w:pPr>
      <w:suppressLineNumbers/>
      <w:ind w:left="340" w:hanging="340"/>
    </w:pPr>
    <w:rPr>
      <w:sz w:val="20"/>
      <w:szCs w:val="20"/>
    </w:r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10191</Words>
  <Characters>5810</Characters>
  <Application>Microsoft Office Word</Application>
  <DocSecurity>0</DocSecurity>
  <Lines>48</Lines>
  <Paragraphs>31</Paragraphs>
  <ScaleCrop>false</ScaleCrop>
  <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JM</cp:lastModifiedBy>
  <cp:revision>2</cp:revision>
  <cp:lastPrinted>2026-01-02T13:08:00Z</cp:lastPrinted>
  <dcterms:created xsi:type="dcterms:W3CDTF">2026-03-02T08:12:00Z</dcterms:created>
  <dcterms:modified xsi:type="dcterms:W3CDTF">2026-03-02T08:12:00Z</dcterms:modified>
  <dc:language>lt-LT</dc:language>
</cp:coreProperties>
</file>